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ECEB67" Type="http://schemas.openxmlformats.org/officeDocument/2006/relationships/officeDocument" Target="/word/document.xml" /><Relationship Id="coreR29ECEB67" Type="http://schemas.openxmlformats.org/package/2006/relationships/metadata/core-properties" Target="/docProps/core.xml" /><Relationship Id="customR29ECEB6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nakládacích a přibírkových strojů v dole (kód: 21-070-H)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zařízení při povrchové a hlubinné těžbě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nakládacího a přibírkového stroje k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strojů a zařízení v dole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Přibírka počvy přibírkovým strojem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Nakládání materiálů (těživa) nakládacím strojem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Ošetřování a údržba strojů a zařízení v dole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provozních záznamů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29.11.2016 do: 29.01.2024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nakládacích a přibírkových strojů v dole, 22.10.2026 9:26:01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 Odkaz z NSP: http://katalog.nsp.cz/zdravotniPodminky.aspx?kod_sm1=27&amp;id_jp=101907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Další podmínky stanoví vyhláška Českého báňského úřadu č. 22/1989 Sb., o bezpečnosti a ochraně zdraví při práci a bezpečnosti provozu při hornické činnosti a při dobývání nevyhrazených nerostů v podzemí. 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Pokud není u ověřování jednotlivých kritérii stanoven rozsah, stanoví autorizovaná osoba konkrétní rozsah tak, aby nebyla překročena celková doba trvání vlastní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nakládacích a přibírkových strojů v dole, 22.10.2026 9:26:01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nakládacích a přibírkových strojů v dole, 22.10.2026 9:26:01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