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4CBE50" Type="http://schemas.openxmlformats.org/officeDocument/2006/relationships/officeDocument" Target="/word/document.xml" /><Relationship Id="coreR184CBE50" Type="http://schemas.openxmlformats.org/package/2006/relationships/metadata/core-properties" Target="/docProps/core.xml" /><Relationship Id="customR184CBE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Hydraulikář/hydraulikářka v těžbě a úpravě nerostných surovin (kód: 21-071-H)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Opravy a seřizování hydraulických a pneumatických mechanismů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Hydraulikář/hydraulikářka v těžbě a úpravě nerostných surovin, 18.10.2026 16:34:36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Získat ze servisní dokumentace nebo technologického předpisu strojů a zařízení údaje potřebné pro údržbu, opravy a seřizování zařízení hydrauliky a hydraulického rozvodu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Určit podle pokynů pro údržbu postup a způsob provádění kontroly hydraulického zařízení a hydraulického rozvodu</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Naskicovat jednoduché schéma zařízení hydrauliky a hydraulického rozvodu a zdůvodnit umístění a rozmístění zařízení a rozvodu hydrauliky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Ošetřování a údržba strojů a zařízení v dole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Zvolit a zdůvodnit vhodný způsob ověření funkcí přístrojů, strojů a zařízení hydrauliky</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Provést zkoušku funkcí hydraulického zařízení a hydraulického rozvodu (pevnosti a těsnosti)</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Provést kontrolu parametrů hydraulických olejů a kapalin u daného zařízení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16"/>
        <w:framePr w:w="6710" w:h="376" w:hRule="exact" w:wrap="none" w:vAnchor="page" w:hAnchor="margin" w:x="45" w:y="8757"/>
        <w:rPr>
          <w:rStyle w:val="C3"/>
          <w:rtl w:val="0"/>
        </w:rPr>
      </w:pPr>
    </w:p>
    <w:p>
      <w:pPr>
        <w:pStyle w:val="P17"/>
        <w:framePr w:w="6658" w:h="249" w:hRule="exact" w:wrap="none" w:vAnchor="page" w:hAnchor="margin" w:x="71" w:y="8813"/>
        <w:rPr>
          <w:rStyle w:val="C13"/>
          <w:rtl w:val="0"/>
        </w:rPr>
      </w:pPr>
      <w:r>
        <w:rPr>
          <w:rStyle w:val="C13"/>
          <w:rtl w:val="0"/>
        </w:rPr>
        <w:t>d) Vyhodnotit výsledky zkoušky funkcí přístrojů, strojů a zařízení</w:t>
      </w:r>
    </w:p>
    <w:p>
      <w:pPr>
        <w:pStyle w:val="P30"/>
        <w:framePr w:w="3921" w:h="376" w:hRule="exact" w:wrap="none" w:vAnchor="page" w:hAnchor="margin" w:x="6800" w:y="8757"/>
        <w:rPr>
          <w:rStyle w:val="C3"/>
          <w:rtl w:val="0"/>
        </w:rPr>
      </w:pPr>
    </w:p>
    <w:p>
      <w:pPr>
        <w:pStyle w:val="P31"/>
        <w:framePr w:w="3839" w:h="249" w:hRule="exact" w:wrap="none" w:vAnchor="page" w:hAnchor="margin" w:x="6856" w:y="8813"/>
        <w:rPr>
          <w:rStyle w:val="C22"/>
          <w:rtl w:val="0"/>
        </w:rPr>
      </w:pPr>
      <w:r>
        <w:rPr>
          <w:rStyle w:val="C22"/>
          <w:rtl w:val="0"/>
        </w:rPr>
        <w:t>Praktické předvedení a 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e) Popsat způsoby nakládání s oleji a emulzemi</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Opravy a seřizování hydraulických a pneumatických mechanismů</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Popsat hydraulický systém (hydraulické komponenty, prvky, agregát, rozvod) u zařízení v dole, lomu nebo úpravně</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Ústní ověření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Zdůvodnit použití hydraulických systémů (hydraulické komponenty, prvky, agregáty, rozvody) u zařízení v dole, lomu nebo úpravně</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Ústní ověření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Smontovat a demontovat hydraulický rozvod</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d) Provést kontrolu hydraulického systému a na základě kontroly stanovit rozsah oprav hydraulického systému</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a ústní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Hydraulikář/hydraulikářka v těžbě a úpravě nerostných surovin, 18.10.2026 16:34:36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stavu hydrauliky (kontrola těsnosti, složení emulze apod.)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provedených úkonech denní údržby hydrauliky a hydraulického rozvodu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 vedení provozních záznamů a uložení provozní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Hydraulikář/hydraulikářka v těžbě a úpravě nerostných surovin, 18.10.2026 16:34:36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 Podmínky stanoví vyhláška Českého báňského úřadu č. 22/1989 Sb., o bezpečnosti a ochraně zdraví při práci a bezpečnosti provozu při hornické činnosti a při dobývání nevyhrazených nerostů v podzemí, ve znění pozdějších předpisů, vyhláška č. 26/1989 Sb., o bezpečnosti a ochraně zdraví při práci a bezpečnosti provozu při hornické činnosti a při činnosti prováděné hornickým způsobem na povrchu, ve znění pozdějších předpisů a vyhláška č. 51/1989 Sb., o bezpečnosti a ochraně zdraví při práci a bezpečnosti provozu při úpravě a zušlechťování nerostů, ve znění pozdějších předpisů.</w:t>
      </w:r>
    </w:p>
    <w:p>
      <w:pPr>
        <w:pStyle w:val="P33"/>
        <w:framePr w:w="10766" w:h="1837" w:hRule="exact" w:wrap="none" w:vAnchor="page" w:hAnchor="margin" w:x="0" w:y="5715"/>
        <w:rPr>
          <w:rStyle w:val="C3"/>
          <w:rtl w:val="0"/>
        </w:rPr>
      </w:pPr>
    </w:p>
    <w:p>
      <w:pPr>
        <w:pStyle w:val="P35"/>
        <w:framePr w:w="10710" w:h="340" w:hRule="exact" w:wrap="none" w:vAnchor="page" w:hAnchor="margin" w:x="28" w:y="5715"/>
        <w:rPr>
          <w:rStyle w:val="C25"/>
          <w:rtl w:val="0"/>
        </w:rPr>
      </w:pPr>
      <w:r>
        <w:rPr>
          <w:rStyle w:val="C25"/>
          <w:rtl w:val="0"/>
        </w:rPr>
        <w:t>Výsledné hodnocení</w:t>
      </w:r>
    </w:p>
    <w:p>
      <w:pPr>
        <w:keepNext w:val="0"/>
        <w:keepLines w:val="0"/>
        <w:framePr w:w="10766" w:h="1497" w:hRule="exact" w:wrap="none" w:vAnchor="page" w:hAnchor="margin" w:x="0" w:y="6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79"/>
        <w:rPr>
          <w:rStyle w:val="C3"/>
          <w:rtl w:val="0"/>
        </w:rPr>
      </w:pPr>
    </w:p>
    <w:p>
      <w:pPr>
        <w:pStyle w:val="P35"/>
        <w:framePr w:w="10710" w:h="340" w:hRule="exact" w:wrap="none" w:vAnchor="page" w:hAnchor="margin" w:x="28" w:y="7779"/>
        <w:rPr>
          <w:rStyle w:val="C25"/>
          <w:rtl w:val="0"/>
        </w:rPr>
      </w:pPr>
      <w:r>
        <w:rPr>
          <w:rStyle w:val="C25"/>
          <w:rtl w:val="0"/>
        </w:rPr>
        <w:t>Počet zkoušejících</w:t>
      </w:r>
    </w:p>
    <w:p>
      <w:pPr>
        <w:keepNext w:val="0"/>
        <w:keepLines w:val="0"/>
        <w:framePr w:w="10766" w:h="1036" w:hRule="exact" w:wrap="none" w:vAnchor="page" w:hAnchor="margin" w:x="0" w:y="8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Hydraulikář/hydraulikářka v těžbě a úpravě nerostných surovin, 18.10.2026 16:34:36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odpovídající aktuálnímu obsahu příslušné profesní kvalifikace.</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odpovídající aktuálnímu obsahu příslušné profesní kvalifikace.</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84"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434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 – stanoví závodní dolu</w:t>
      </w:r>
    </w:p>
    <w:p>
      <w:pPr>
        <w:keepNext w:val="0"/>
        <w:keepLines w:val="1"/>
        <w:framePr w:w="10766" w:h="434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hydraulickým zařízením a rozvody</w:t>
      </w:r>
    </w:p>
    <w:p>
      <w:pPr>
        <w:keepNext w:val="0"/>
        <w:keepLines w:val="1"/>
        <w:framePr w:w="10766" w:h="434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hydraulických strojů a zařízení </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důlního pracoviště, které bude vybavené hydraulickým agregátem a hydraulickými rozvody a na školicím pracovišti na povrchu.</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4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Hydraulikář/hydraulikářka v těžbě a úpravě nerostných surovin, 18.10.2026 16:34:36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Hydraulikář/hydraulikářka v těžbě a úpravě nerostných surovin, 18.10.2026 16:34:36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Hydraulikář/hydraulikářka v těžbě a úpravě nerostných surovin, 18.10.2026 16:34:36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C6CD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F0A8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E1DE8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