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AE3077" Type="http://schemas.openxmlformats.org/officeDocument/2006/relationships/officeDocument" Target="/word/document.xml" /><Relationship Id="coreR8AE3077" Type="http://schemas.openxmlformats.org/package/2006/relationships/metadata/core-properties" Target="/docProps/core.xml" /><Relationship Id="customR8AE30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železniční dopravy (kód: 37-061-N)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plnění grafikonu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činnosti železničních pracovníků podle směnového plánu a grafikonu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dokumentace provozu železniční stanice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operativních záležitostí v železničním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oběhu a technických parametrech železničních souprav a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posunu hnacími vozidly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Dispečer/dispečerka železniční dopravy, 9.9.2026 22:23:18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plnění grafikonu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grafikon vlakové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Vyhodnotit plnění grafikonu vlakové dopravy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Koordinace činnosti železničních pracovníků podle směnového plánu a grafikonu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Vysvětlit princip směnového plánu a grafikonu</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Vysvětlit zásady práce železničních pracovníků podle grafikonu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Vysvětlit zásady práce železničních pracovníků při mimořádnostech</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Předvést postupy řízení činnosti železničních pracovníků při mimořádnostech</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Vedení dokumentace provozu železniční stanice</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a) Vyjmenovat dokumenty základní dopravní dokumentace a prokázat jejich znalost</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 xml:space="preserve">b) Vést dopravní dokumentaci a objasnit prováděné technologické </w:t>
        <w:br w:type="textWrapping"/>
        <w:t>postupy při řízení provozu v železniční stanici</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Zapisovat do dopravní dokumentace</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Vyřizování operativních záležitostí v železničním provozu</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Zpracovat provozní údaje a vložit je do informačního systému</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 a ústní ověření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Popsat postupy při mimořádnostech v železniční dopravě</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Ústní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c) Vést předepsanou dokumentaci k operativnímu řízení</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Praktické předvedení a ústní ověření</w:t>
      </w:r>
    </w:p>
    <w:p>
      <w:pPr>
        <w:pStyle w:val="P16"/>
        <w:framePr w:w="6710" w:h="376" w:hRule="exact" w:wrap="none" w:vAnchor="page" w:hAnchor="margin" w:x="45" w:y="12828"/>
        <w:rPr>
          <w:rStyle w:val="C3"/>
          <w:rtl w:val="0"/>
        </w:rPr>
      </w:pPr>
    </w:p>
    <w:p>
      <w:pPr>
        <w:pStyle w:val="P17"/>
        <w:framePr w:w="6658" w:h="249" w:hRule="exact" w:wrap="none" w:vAnchor="page" w:hAnchor="margin" w:x="71" w:y="12884"/>
        <w:rPr>
          <w:rStyle w:val="C13"/>
          <w:rtl w:val="0"/>
        </w:rPr>
      </w:pPr>
      <w:r>
        <w:rPr>
          <w:rStyle w:val="C13"/>
          <w:rtl w:val="0"/>
        </w:rPr>
        <w:t>d) Vést předepsanou evidenci k operativnímu řízení</w:t>
      </w:r>
    </w:p>
    <w:p>
      <w:pPr>
        <w:pStyle w:val="P30"/>
        <w:framePr w:w="3921" w:h="376" w:hRule="exact" w:wrap="none" w:vAnchor="page" w:hAnchor="margin" w:x="6800" w:y="12828"/>
        <w:rPr>
          <w:rStyle w:val="C3"/>
          <w:rtl w:val="0"/>
        </w:rPr>
      </w:pPr>
    </w:p>
    <w:p>
      <w:pPr>
        <w:pStyle w:val="P31"/>
        <w:framePr w:w="3839" w:h="249" w:hRule="exact" w:wrap="none" w:vAnchor="page" w:hAnchor="margin" w:x="6856" w:y="12884"/>
        <w:rPr>
          <w:rStyle w:val="C22"/>
          <w:rtl w:val="0"/>
        </w:rPr>
      </w:pPr>
      <w:r>
        <w:rPr>
          <w:rStyle w:val="C22"/>
          <w:rtl w:val="0"/>
        </w:rPr>
        <w:t>Praktické předvedení a 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železniční dopravy, 9.9.2026 22:23:18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oběhu a technických parametrech železničních souprav a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podstatu oběhu železničních souprav a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Prokázat znalost technických parametrů železničních souprav a obsluhovat technická zařízení železničních vozů (osvětlení, klimatizace apod.)</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Zpracovat a vyhotovit náležitosti pro vlakové soupravy</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Koordinace posunu hnacími vozidly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Popsat proces koordinace posunu vozidel</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Popsat posun hnacími vozidly</w:t>
      </w:r>
    </w:p>
    <w:p>
      <w:pPr>
        <w:pStyle w:val="P30"/>
        <w:framePr w:w="3921" w:h="376" w:hRule="exact" w:wrap="none" w:vAnchor="page" w:hAnchor="margin" w:x="6800" w:y="6294"/>
        <w:rPr>
          <w:rStyle w:val="C3"/>
          <w:rtl w:val="0"/>
        </w:rPr>
      </w:pPr>
    </w:p>
    <w:p>
      <w:pPr>
        <w:pStyle w:val="P31"/>
        <w:framePr w:w="3839" w:h="249" w:hRule="exact" w:wrap="none" w:vAnchor="page" w:hAnchor="margin" w:x="6856" w:y="6350"/>
        <w:rPr>
          <w:rStyle w:val="C22"/>
          <w:rtl w:val="0"/>
        </w:rPr>
      </w:pPr>
      <w:r>
        <w:rPr>
          <w:rStyle w:val="C22"/>
          <w:rtl w:val="0"/>
        </w:rPr>
        <w:t>Ústní ověření</w:t>
      </w:r>
    </w:p>
    <w:p>
      <w:pPr>
        <w:pStyle w:val="P12"/>
        <w:framePr w:w="6710" w:h="376" w:hRule="exact" w:wrap="none" w:vAnchor="page" w:hAnchor="margin" w:x="45" w:y="6670"/>
        <w:rPr>
          <w:rStyle w:val="C3"/>
          <w:rtl w:val="0"/>
        </w:rPr>
      </w:pPr>
    </w:p>
    <w:p>
      <w:pPr>
        <w:pStyle w:val="P13"/>
        <w:framePr w:w="6658" w:h="249" w:hRule="exact" w:wrap="none" w:vAnchor="page" w:hAnchor="margin" w:x="71" w:y="6726"/>
        <w:rPr>
          <w:rStyle w:val="C11"/>
          <w:rtl w:val="0"/>
        </w:rPr>
      </w:pPr>
      <w:r>
        <w:rPr>
          <w:rStyle w:val="C11"/>
          <w:rtl w:val="0"/>
        </w:rPr>
        <w:t>c) Vysvětlit zásady odstavení kolejových vozidel</w:t>
      </w:r>
    </w:p>
    <w:p>
      <w:pPr>
        <w:pStyle w:val="P28"/>
        <w:framePr w:w="3921" w:h="376" w:hRule="exact" w:wrap="none" w:vAnchor="page" w:hAnchor="margin" w:x="6800" w:y="6670"/>
        <w:rPr>
          <w:rStyle w:val="C3"/>
          <w:rtl w:val="0"/>
        </w:rPr>
      </w:pPr>
    </w:p>
    <w:p>
      <w:pPr>
        <w:pStyle w:val="P29"/>
        <w:framePr w:w="3839" w:h="249" w:hRule="exact" w:wrap="none" w:vAnchor="page" w:hAnchor="margin" w:x="6856" w:y="6726"/>
        <w:rPr>
          <w:rStyle w:val="C21"/>
          <w:rtl w:val="0"/>
        </w:rPr>
      </w:pPr>
      <w:r>
        <w:rPr>
          <w:rStyle w:val="C21"/>
          <w:rtl w:val="0"/>
        </w:rPr>
        <w:t>Ústní ověření</w:t>
      </w:r>
    </w:p>
    <w:p>
      <w:pPr>
        <w:pStyle w:val="P16"/>
        <w:framePr w:w="6710" w:h="376" w:hRule="exact" w:wrap="none" w:vAnchor="page" w:hAnchor="margin" w:x="45" w:y="7047"/>
        <w:rPr>
          <w:rStyle w:val="C3"/>
          <w:rtl w:val="0"/>
        </w:rPr>
      </w:pPr>
    </w:p>
    <w:p>
      <w:pPr>
        <w:pStyle w:val="P17"/>
        <w:framePr w:w="6658" w:h="249" w:hRule="exact" w:wrap="none" w:vAnchor="page" w:hAnchor="margin" w:x="71" w:y="7103"/>
        <w:rPr>
          <w:rStyle w:val="C13"/>
          <w:rtl w:val="0"/>
        </w:rPr>
      </w:pPr>
      <w:r>
        <w:rPr>
          <w:rStyle w:val="C13"/>
          <w:rtl w:val="0"/>
        </w:rPr>
        <w:t>d) Předvést proces řízení a koordinace posunu</w:t>
      </w:r>
    </w:p>
    <w:p>
      <w:pPr>
        <w:pStyle w:val="P30"/>
        <w:framePr w:w="3921" w:h="376" w:hRule="exact" w:wrap="none" w:vAnchor="page" w:hAnchor="margin" w:x="6800" w:y="7047"/>
        <w:rPr>
          <w:rStyle w:val="C3"/>
          <w:rtl w:val="0"/>
        </w:rPr>
      </w:pPr>
    </w:p>
    <w:p>
      <w:pPr>
        <w:pStyle w:val="P31"/>
        <w:framePr w:w="3839" w:h="249" w:hRule="exact" w:wrap="none" w:vAnchor="page" w:hAnchor="margin" w:x="6856" w:y="7103"/>
        <w:rPr>
          <w:rStyle w:val="C22"/>
          <w:rtl w:val="0"/>
        </w:rPr>
      </w:pPr>
      <w:r>
        <w:rPr>
          <w:rStyle w:val="C22"/>
          <w:rtl w:val="0"/>
        </w:rPr>
        <w:t>Praktické předvedení a ústní ověření</w:t>
      </w:r>
    </w:p>
    <w:p>
      <w:pPr>
        <w:pStyle w:val="P32"/>
        <w:framePr w:w="10710" w:h="248" w:hRule="exact" w:wrap="none" w:vAnchor="page" w:hAnchor="margin" w:x="28" w:y="7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železniční dopravy, 9.9.2026 22:23:18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http://katalog.nsp.cz/karta_tp.aspx?id_jp=5350&amp;kod_sm1=14).</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v oblasti železniční dopravy.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ke správnému provádění všech úkonů i k časovému hledisku zvládání operací.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Dispečer/dispečerka železniční dopravy, 9.9.2026 22:23:18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s praxí v délce minimálně 5 let v typové pozici dispečer železiční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železniční osobní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železniční osobní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dopravy, www.mdcr.cz. </w:t>
      </w:r>
    </w:p>
    <w:p>
      <w:pPr>
        <w:pStyle w:val="P33"/>
        <w:framePr w:w="10766" w:h="393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informačních systémů uvedených v hodnoticím standardu této profesní kvalifikace, případně do simulací těchto programů. Předpisy a dokumenty uvedené v hodnoticím standardu této profesní kvalifikace musí být k dispozici v aktuálním znění v tištěné nebo elektronické podobě.</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železniční vůz v provozním stavu a další prostory a vybavení pro vykonání praktické části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Dispečer/dispečerka železniční dopravy, 9.9.2026 22:23:18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Dispečer/dispečerka železniční dopravy, 9.9.2026 22:23:18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Dispečer/dispečerka železniční dopravy, 9.9.2026 22:23:18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C96A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A624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