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810632" Type="http://schemas.openxmlformats.org/officeDocument/2006/relationships/officeDocument" Target="/word/document.xml" /><Relationship Id="coreR44810632" Type="http://schemas.openxmlformats.org/package/2006/relationships/metadata/core-properties" Target="/docProps/core.xml" /><Relationship Id="customR448106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železniční dopravy (kód: 37-061-N)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plnění grafikonu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činnosti železničních pracovníků podle směnového plánu a grafikonu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provozu železniční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oběhu a technických parametrech železničních souprav a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posunu hnacími vozidly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železniční dopravy, 20.10.2026 13:06:37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plnění grafikonu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grafikon vlakové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Vyhodnotit plnění grafikonu vlakové dopravy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Koordinace činnosti železničních pracovníků podle směnového plánu a grafikonu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Vysvětlit princip směnového plánu a grafikonu</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Vysvětlit zásady práce železničních pracovníků podle grafikonu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Vysvětlit zásady práce železničních pracovníků při mimořádnostech</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Předvést postupy řízení činnosti železničních pracovníků při mimořádnostech</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Vedení dokumentace provozu železniční stanice</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Vyjmenovat dokumenty základní dopravní dokumentace a prokázat jejich znalost</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 xml:space="preserve">b) Vést dopravní dokumentaci a objasnit prováděné technologické </w:t>
        <w:br w:type="textWrapping"/>
        <w:t>postupy při řízení provozu v železniční stanici</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Zapisovat do dopravní dokumentace</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Vyřizování operativních záležitostí v železničním provozu</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Zpracovat provozní údaje a vložit je do informačního systému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Popsat postupy při mimořádnostech v železniční dopravě</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Ústní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c) Vést předepsanou dokumentaci k operativnímu řízení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 a 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d) Vést předepsanou evidenci k operativnímu řízení</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železniční dopravy, 20.10.2026 13:06:37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oběhu a technických parametrech železničních souprav a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oběhu železničních souprav a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Prokázat znalost technických parametrů železničních souprav a obsluhovat technická zařízení železničních vozů (osvětlení, klimatizace apod.)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a vyhotovit náležitosti pro vlakové soupravy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Koordinace posunu hnacími vozidly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proces koordinace posunu vozidel</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Popsat posun hnacími vozidly</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Ústní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c) Vysvětlit zásady odstavení kolejových vozidel</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d) Předvést proces řízení a koordinace posunu</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ověření</w:t>
      </w:r>
    </w:p>
    <w:p>
      <w:pPr>
        <w:pStyle w:val="P32"/>
        <w:framePr w:w="10710" w:h="248" w:hRule="exact" w:wrap="none" w:vAnchor="page" w:hAnchor="margin" w:x="28" w:y="7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železniční dopravy, 20.10.2026 13:06:37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http://katalog.nsp.cz/karta_tp.aspx?id_jp=5350&amp;kod_sm1=14).</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v oblasti železniční dopravy.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ke správnému provádění všech úkonů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Dispečer/dispečerka železniční dopravy, 20.10.2026 13:06:37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praxí v délce minimálně 5 let v typové pozici dispečer železiční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dopravy, www.mdcr.cz. </w:t>
      </w:r>
    </w:p>
    <w:p>
      <w:pPr>
        <w:pStyle w:val="P33"/>
        <w:framePr w:w="10766" w:h="393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informačních systémů uvedených v hodnoticím standardu této profesní kvalifikace, případně do simulací těchto programů. Předpisy a dokumenty uvedené v hodnoticím standardu této profesní kvalifikace musí být k dispozici v aktuálním znění v tištěné nebo elektronické podobě.</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železniční vůz v provozním stavu a další prostory a vybavení pro vykonání praktické části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Dispečer/dispečerka železniční dopravy, 20.10.2026 13:06:37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Dispečer/dispečerka železniční dopravy, 20.10.2026 13:06:37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Dispečer/dispečerka železniční dopravy, 20.10.2026 13:06:37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F01A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2827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