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55F7F7D" Type="http://schemas.openxmlformats.org/officeDocument/2006/relationships/officeDocument" Target="/word/document.xml" /><Relationship Id="coreR755F7F7D" Type="http://schemas.openxmlformats.org/package/2006/relationships/metadata/core-properties" Target="/docProps/core.xml" /><Relationship Id="customR755F7F7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Kontrolor/kontrolorka vozby (kód: 37-062-N)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dopravy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Kontrolor vozby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Kontrola dodržování technologických postupů a předpisů v železničním depu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Kontrola stavu železničních vagonů a jejich výběr pro vlakové soupravy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Provádění zkoušek vlakových brzd</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normách a v technické dokumentaci železničních vozidel</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Zaškolování provozních zaměstnanců železničního dopravce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5</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Vedení dokumentace technických prohlídek železničních vozidel</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5</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Kontrolor/kontrolorka vozby, 11.9.2026 19:53:42</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Kontrola dodržování technologických postupů a předpisů v železničním depu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Vysvětlit zásady technologické a předpisové kázně v železničním depu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Vyjmenovat nejdůležitější předpisy pro železniční depo</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Písemné ověření</w:t>
      </w:r>
    </w:p>
    <w:p>
      <w:pPr>
        <w:pStyle w:val="P12"/>
        <w:framePr w:w="6710" w:h="607" w:hRule="exact" w:wrap="none" w:vAnchor="page" w:hAnchor="margin" w:x="45" w:y="4280"/>
        <w:rPr>
          <w:rStyle w:val="C3"/>
          <w:rtl w:val="0"/>
        </w:rPr>
      </w:pPr>
    </w:p>
    <w:p>
      <w:pPr>
        <w:pStyle w:val="P13"/>
        <w:framePr w:w="6658" w:h="480" w:hRule="exact" w:wrap="none" w:vAnchor="page" w:hAnchor="margin" w:x="71" w:y="4336"/>
        <w:rPr>
          <w:rStyle w:val="C11"/>
          <w:rtl w:val="0"/>
        </w:rPr>
      </w:pPr>
      <w:r>
        <w:rPr>
          <w:rStyle w:val="C11"/>
          <w:rtl w:val="0"/>
        </w:rPr>
        <w:t>c) Předvést postup při kontrole technologických postupů a předpisů na železnici</w:t>
      </w:r>
    </w:p>
    <w:p>
      <w:pPr>
        <w:pStyle w:val="P28"/>
        <w:framePr w:w="3921" w:h="607" w:hRule="exact" w:wrap="none" w:vAnchor="page" w:hAnchor="margin" w:x="6800" w:y="4280"/>
        <w:rPr>
          <w:rStyle w:val="C3"/>
          <w:rtl w:val="0"/>
        </w:rPr>
      </w:pPr>
    </w:p>
    <w:p>
      <w:pPr>
        <w:pStyle w:val="P29"/>
        <w:framePr w:w="3839" w:h="480" w:hRule="exact" w:wrap="none" w:vAnchor="page" w:hAnchor="margin" w:x="6856" w:y="4336"/>
        <w:rPr>
          <w:rStyle w:val="C21"/>
          <w:rtl w:val="0"/>
        </w:rPr>
      </w:pPr>
      <w:r>
        <w:rPr>
          <w:rStyle w:val="C21"/>
          <w:rtl w:val="0"/>
        </w:rPr>
        <w:t>Praktické předvedení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340" w:hRule="exact" w:wrap="none" w:vAnchor="page" w:hAnchor="margin" w:x="28" w:y="5436"/>
        <w:rPr>
          <w:rStyle w:val="C18"/>
          <w:rtl w:val="0"/>
        </w:rPr>
      </w:pPr>
      <w:r>
        <w:rPr>
          <w:rStyle w:val="C18"/>
          <w:rtl w:val="0"/>
        </w:rPr>
        <w:t>Kontrola stavu železničních vagonů a jejich výběr pro vlakové soupravy</w:t>
      </w:r>
    </w:p>
    <w:p>
      <w:pPr>
        <w:pStyle w:val="P24"/>
        <w:framePr w:w="6713" w:h="376" w:hRule="exact" w:wrap="none" w:vAnchor="page" w:hAnchor="margin" w:x="45" w:y="5875"/>
        <w:rPr>
          <w:rStyle w:val="C3"/>
          <w:rtl w:val="0"/>
        </w:rPr>
      </w:pPr>
    </w:p>
    <w:p>
      <w:pPr>
        <w:pStyle w:val="P25"/>
        <w:framePr w:w="6661" w:h="249" w:hRule="exact" w:wrap="none" w:vAnchor="page" w:hAnchor="margin" w:x="71" w:y="5946"/>
        <w:rPr>
          <w:rStyle w:val="C19"/>
          <w:rtl w:val="0"/>
        </w:rPr>
      </w:pPr>
      <w:r>
        <w:rPr>
          <w:rStyle w:val="C19"/>
          <w:rtl w:val="0"/>
        </w:rPr>
        <w:t>Kritéria hodnocení</w:t>
      </w:r>
    </w:p>
    <w:p>
      <w:pPr>
        <w:pStyle w:val="P26"/>
        <w:framePr w:w="3918" w:h="376" w:hRule="exact" w:wrap="none" w:vAnchor="page" w:hAnchor="margin" w:x="6803" w:y="5875"/>
        <w:rPr>
          <w:rStyle w:val="C3"/>
          <w:rtl w:val="0"/>
        </w:rPr>
      </w:pPr>
    </w:p>
    <w:p>
      <w:pPr>
        <w:pStyle w:val="P27"/>
        <w:framePr w:w="3836" w:h="249" w:hRule="exact" w:wrap="none" w:vAnchor="page" w:hAnchor="margin" w:x="6859" w:y="5946"/>
        <w:rPr>
          <w:rStyle w:val="C20"/>
          <w:rtl w:val="0"/>
        </w:rPr>
      </w:pPr>
      <w:r>
        <w:rPr>
          <w:rStyle w:val="C20"/>
          <w:rtl w:val="0"/>
        </w:rPr>
        <w:t>Způsoby ověření</w:t>
      </w:r>
    </w:p>
    <w:p>
      <w:pPr>
        <w:pStyle w:val="P12"/>
        <w:framePr w:w="6710" w:h="376" w:hRule="exact" w:wrap="none" w:vAnchor="page" w:hAnchor="margin" w:x="45" w:y="6251"/>
        <w:rPr>
          <w:rStyle w:val="C3"/>
          <w:rtl w:val="0"/>
        </w:rPr>
      </w:pPr>
    </w:p>
    <w:p>
      <w:pPr>
        <w:pStyle w:val="P13"/>
        <w:framePr w:w="6658" w:h="249" w:hRule="exact" w:wrap="none" w:vAnchor="page" w:hAnchor="margin" w:x="71" w:y="6307"/>
        <w:rPr>
          <w:rStyle w:val="C11"/>
          <w:rtl w:val="0"/>
        </w:rPr>
      </w:pPr>
      <w:r>
        <w:rPr>
          <w:rStyle w:val="C11"/>
          <w:rtl w:val="0"/>
        </w:rPr>
        <w:t>a) Vysvětlit zásady a pravidla sestavování vlakových souprav</w:t>
      </w:r>
    </w:p>
    <w:p>
      <w:pPr>
        <w:pStyle w:val="P28"/>
        <w:framePr w:w="3921" w:h="376" w:hRule="exact" w:wrap="none" w:vAnchor="page" w:hAnchor="margin" w:x="6800" w:y="6251"/>
        <w:rPr>
          <w:rStyle w:val="C3"/>
          <w:rtl w:val="0"/>
        </w:rPr>
      </w:pPr>
    </w:p>
    <w:p>
      <w:pPr>
        <w:pStyle w:val="P29"/>
        <w:framePr w:w="3839" w:h="249" w:hRule="exact" w:wrap="none" w:vAnchor="page" w:hAnchor="margin" w:x="6856" w:y="6307"/>
        <w:rPr>
          <w:rStyle w:val="C21"/>
          <w:rtl w:val="0"/>
        </w:rPr>
      </w:pPr>
      <w:r>
        <w:rPr>
          <w:rStyle w:val="C21"/>
          <w:rtl w:val="0"/>
        </w:rPr>
        <w:t>Ústní ověření</w:t>
      </w:r>
    </w:p>
    <w:p>
      <w:pPr>
        <w:pStyle w:val="P16"/>
        <w:framePr w:w="6710" w:h="376" w:hRule="exact" w:wrap="none" w:vAnchor="page" w:hAnchor="margin" w:x="45" w:y="6627"/>
        <w:rPr>
          <w:rStyle w:val="C3"/>
          <w:rtl w:val="0"/>
        </w:rPr>
      </w:pPr>
    </w:p>
    <w:p>
      <w:pPr>
        <w:pStyle w:val="P17"/>
        <w:framePr w:w="6658" w:h="249" w:hRule="exact" w:wrap="none" w:vAnchor="page" w:hAnchor="margin" w:x="71" w:y="6683"/>
        <w:rPr>
          <w:rStyle w:val="C13"/>
          <w:rtl w:val="0"/>
        </w:rPr>
      </w:pPr>
      <w:r>
        <w:rPr>
          <w:rStyle w:val="C13"/>
          <w:rtl w:val="0"/>
        </w:rPr>
        <w:t>b) Předvést a vysvětlit zásady kontroly stavu železničních vozidel</w:t>
      </w:r>
    </w:p>
    <w:p>
      <w:pPr>
        <w:pStyle w:val="P30"/>
        <w:framePr w:w="3921" w:h="376" w:hRule="exact" w:wrap="none" w:vAnchor="page" w:hAnchor="margin" w:x="6800" w:y="6627"/>
        <w:rPr>
          <w:rStyle w:val="C3"/>
          <w:rtl w:val="0"/>
        </w:rPr>
      </w:pPr>
    </w:p>
    <w:p>
      <w:pPr>
        <w:pStyle w:val="P31"/>
        <w:framePr w:w="3839" w:h="249" w:hRule="exact" w:wrap="none" w:vAnchor="page" w:hAnchor="margin" w:x="6856" w:y="6683"/>
        <w:rPr>
          <w:rStyle w:val="C22"/>
          <w:rtl w:val="0"/>
        </w:rPr>
      </w:pPr>
      <w:r>
        <w:rPr>
          <w:rStyle w:val="C22"/>
          <w:rtl w:val="0"/>
        </w:rPr>
        <w:t>Praktické předvedení a ústní ověření</w:t>
      </w:r>
    </w:p>
    <w:p>
      <w:pPr>
        <w:pStyle w:val="P12"/>
        <w:framePr w:w="6710" w:h="376" w:hRule="exact" w:wrap="none" w:vAnchor="page" w:hAnchor="margin" w:x="45" w:y="7004"/>
        <w:rPr>
          <w:rStyle w:val="C3"/>
          <w:rtl w:val="0"/>
        </w:rPr>
      </w:pPr>
    </w:p>
    <w:p>
      <w:pPr>
        <w:pStyle w:val="P13"/>
        <w:framePr w:w="6658" w:h="249" w:hRule="exact" w:wrap="none" w:vAnchor="page" w:hAnchor="margin" w:x="71" w:y="7060"/>
        <w:rPr>
          <w:rStyle w:val="C11"/>
          <w:rtl w:val="0"/>
        </w:rPr>
      </w:pPr>
      <w:r>
        <w:rPr>
          <w:rStyle w:val="C11"/>
          <w:rtl w:val="0"/>
        </w:rPr>
        <w:t>c) Popsat zajištění činnosti pri mimořádnostech v železniční dopravě</w:t>
      </w:r>
    </w:p>
    <w:p>
      <w:pPr>
        <w:pStyle w:val="P28"/>
        <w:framePr w:w="3921" w:h="376" w:hRule="exact" w:wrap="none" w:vAnchor="page" w:hAnchor="margin" w:x="6800" w:y="7004"/>
        <w:rPr>
          <w:rStyle w:val="C3"/>
          <w:rtl w:val="0"/>
        </w:rPr>
      </w:pPr>
    </w:p>
    <w:p>
      <w:pPr>
        <w:pStyle w:val="P29"/>
        <w:framePr w:w="3839" w:h="249" w:hRule="exact" w:wrap="none" w:vAnchor="page" w:hAnchor="margin" w:x="6856" w:y="7060"/>
        <w:rPr>
          <w:rStyle w:val="C21"/>
          <w:rtl w:val="0"/>
        </w:rPr>
      </w:pPr>
      <w:r>
        <w:rPr>
          <w:rStyle w:val="C21"/>
          <w:rtl w:val="0"/>
        </w:rPr>
        <w:t>Ústní ověření</w:t>
      </w:r>
    </w:p>
    <w:p>
      <w:pPr>
        <w:pStyle w:val="P32"/>
        <w:framePr w:w="10710" w:h="248" w:hRule="exact" w:wrap="none" w:vAnchor="page" w:hAnchor="margin" w:x="28" w:y="7493"/>
        <w:rPr>
          <w:rStyle w:val="C23"/>
          <w:rtl w:val="0"/>
        </w:rPr>
      </w:pPr>
      <w:r>
        <w:rPr>
          <w:rStyle w:val="C23"/>
          <w:rtl w:val="0"/>
        </w:rPr>
        <w:t>Je třeba splnit všechna kritéria.</w:t>
      </w:r>
    </w:p>
    <w:p>
      <w:pPr>
        <w:pStyle w:val="P23"/>
        <w:framePr w:w="10710" w:h="340" w:hRule="exact" w:wrap="none" w:vAnchor="page" w:hAnchor="margin" w:x="28" w:y="7929"/>
        <w:rPr>
          <w:rStyle w:val="C18"/>
          <w:rtl w:val="0"/>
        </w:rPr>
      </w:pPr>
      <w:r>
        <w:rPr>
          <w:rStyle w:val="C18"/>
          <w:rtl w:val="0"/>
        </w:rPr>
        <w:t>Provádění zkoušek vlakových brzd</w:t>
      </w:r>
    </w:p>
    <w:p>
      <w:pPr>
        <w:pStyle w:val="P24"/>
        <w:framePr w:w="6713" w:h="376" w:hRule="exact" w:wrap="none" w:vAnchor="page" w:hAnchor="margin" w:x="45" w:y="8368"/>
        <w:rPr>
          <w:rStyle w:val="C3"/>
          <w:rtl w:val="0"/>
        </w:rPr>
      </w:pPr>
    </w:p>
    <w:p>
      <w:pPr>
        <w:pStyle w:val="P25"/>
        <w:framePr w:w="6661" w:h="249" w:hRule="exact" w:wrap="none" w:vAnchor="page" w:hAnchor="margin" w:x="71" w:y="8439"/>
        <w:rPr>
          <w:rStyle w:val="C19"/>
          <w:rtl w:val="0"/>
        </w:rPr>
      </w:pPr>
      <w:r>
        <w:rPr>
          <w:rStyle w:val="C19"/>
          <w:rtl w:val="0"/>
        </w:rPr>
        <w:t>Kritéria hodnocení</w:t>
      </w:r>
    </w:p>
    <w:p>
      <w:pPr>
        <w:pStyle w:val="P26"/>
        <w:framePr w:w="3918" w:h="376" w:hRule="exact" w:wrap="none" w:vAnchor="page" w:hAnchor="margin" w:x="6803" w:y="8368"/>
        <w:rPr>
          <w:rStyle w:val="C3"/>
          <w:rtl w:val="0"/>
        </w:rPr>
      </w:pPr>
    </w:p>
    <w:p>
      <w:pPr>
        <w:pStyle w:val="P27"/>
        <w:framePr w:w="3836" w:h="249" w:hRule="exact" w:wrap="none" w:vAnchor="page" w:hAnchor="margin" w:x="6859" w:y="8439"/>
        <w:rPr>
          <w:rStyle w:val="C20"/>
          <w:rtl w:val="0"/>
        </w:rPr>
      </w:pPr>
      <w:r>
        <w:rPr>
          <w:rStyle w:val="C20"/>
          <w:rtl w:val="0"/>
        </w:rPr>
        <w:t>Způsoby ověření</w:t>
      </w:r>
    </w:p>
    <w:p>
      <w:pPr>
        <w:pStyle w:val="P12"/>
        <w:framePr w:w="6710" w:h="376" w:hRule="exact" w:wrap="none" w:vAnchor="page" w:hAnchor="margin" w:x="45" w:y="8744"/>
        <w:rPr>
          <w:rStyle w:val="C3"/>
          <w:rtl w:val="0"/>
        </w:rPr>
      </w:pPr>
    </w:p>
    <w:p>
      <w:pPr>
        <w:pStyle w:val="P13"/>
        <w:framePr w:w="6658" w:h="249" w:hRule="exact" w:wrap="none" w:vAnchor="page" w:hAnchor="margin" w:x="71" w:y="8800"/>
        <w:rPr>
          <w:rStyle w:val="C11"/>
          <w:rtl w:val="0"/>
        </w:rPr>
      </w:pPr>
      <w:r>
        <w:rPr>
          <w:rStyle w:val="C11"/>
          <w:rtl w:val="0"/>
        </w:rPr>
        <w:t>a) Popsat funkce jednotlivých druhů brzd a jejich použití</w:t>
      </w:r>
    </w:p>
    <w:p>
      <w:pPr>
        <w:pStyle w:val="P28"/>
        <w:framePr w:w="3921" w:h="376" w:hRule="exact" w:wrap="none" w:vAnchor="page" w:hAnchor="margin" w:x="6800" w:y="8744"/>
        <w:rPr>
          <w:rStyle w:val="C3"/>
          <w:rtl w:val="0"/>
        </w:rPr>
      </w:pPr>
    </w:p>
    <w:p>
      <w:pPr>
        <w:pStyle w:val="P29"/>
        <w:framePr w:w="3839" w:h="249" w:hRule="exact" w:wrap="none" w:vAnchor="page" w:hAnchor="margin" w:x="6856" w:y="8800"/>
        <w:rPr>
          <w:rStyle w:val="C21"/>
          <w:rtl w:val="0"/>
        </w:rPr>
      </w:pPr>
      <w:r>
        <w:rPr>
          <w:rStyle w:val="C21"/>
          <w:rtl w:val="0"/>
        </w:rPr>
        <w:t>Ústní ověření</w:t>
      </w:r>
    </w:p>
    <w:p>
      <w:pPr>
        <w:pStyle w:val="P16"/>
        <w:framePr w:w="6710" w:h="376" w:hRule="exact" w:wrap="none" w:vAnchor="page" w:hAnchor="margin" w:x="45" w:y="9121"/>
        <w:rPr>
          <w:rStyle w:val="C3"/>
          <w:rtl w:val="0"/>
        </w:rPr>
      </w:pPr>
    </w:p>
    <w:p>
      <w:pPr>
        <w:pStyle w:val="P17"/>
        <w:framePr w:w="6658" w:h="249" w:hRule="exact" w:wrap="none" w:vAnchor="page" w:hAnchor="margin" w:x="71" w:y="9177"/>
        <w:rPr>
          <w:rStyle w:val="C13"/>
          <w:rtl w:val="0"/>
        </w:rPr>
      </w:pPr>
      <w:r>
        <w:rPr>
          <w:rStyle w:val="C13"/>
          <w:rtl w:val="0"/>
        </w:rPr>
        <w:t>b) Předvést postup při zkoušce průběžné brzdy</w:t>
      </w:r>
    </w:p>
    <w:p>
      <w:pPr>
        <w:pStyle w:val="P30"/>
        <w:framePr w:w="3921" w:h="376" w:hRule="exact" w:wrap="none" w:vAnchor="page" w:hAnchor="margin" w:x="6800" w:y="9121"/>
        <w:rPr>
          <w:rStyle w:val="C3"/>
          <w:rtl w:val="0"/>
        </w:rPr>
      </w:pPr>
    </w:p>
    <w:p>
      <w:pPr>
        <w:pStyle w:val="P31"/>
        <w:framePr w:w="3839" w:h="249" w:hRule="exact" w:wrap="none" w:vAnchor="page" w:hAnchor="margin" w:x="6856" w:y="9177"/>
        <w:rPr>
          <w:rStyle w:val="C22"/>
          <w:rtl w:val="0"/>
        </w:rPr>
      </w:pPr>
      <w:r>
        <w:rPr>
          <w:rStyle w:val="C22"/>
          <w:rtl w:val="0"/>
        </w:rPr>
        <w:t>Praktické předvedení</w:t>
      </w:r>
    </w:p>
    <w:p>
      <w:pPr>
        <w:pStyle w:val="P12"/>
        <w:framePr w:w="6710" w:h="376" w:hRule="exact" w:wrap="none" w:vAnchor="page" w:hAnchor="margin" w:x="45" w:y="9497"/>
        <w:rPr>
          <w:rStyle w:val="C3"/>
          <w:rtl w:val="0"/>
        </w:rPr>
      </w:pPr>
    </w:p>
    <w:p>
      <w:pPr>
        <w:pStyle w:val="P13"/>
        <w:framePr w:w="6658" w:h="249" w:hRule="exact" w:wrap="none" w:vAnchor="page" w:hAnchor="margin" w:x="71" w:y="9553"/>
        <w:rPr>
          <w:rStyle w:val="C11"/>
          <w:rtl w:val="0"/>
        </w:rPr>
      </w:pPr>
      <w:r>
        <w:rPr>
          <w:rStyle w:val="C11"/>
          <w:rtl w:val="0"/>
        </w:rPr>
        <w:t>c) Předvést postup k obsluze ruční brzdy</w:t>
      </w:r>
    </w:p>
    <w:p>
      <w:pPr>
        <w:pStyle w:val="P28"/>
        <w:framePr w:w="3921" w:h="376" w:hRule="exact" w:wrap="none" w:vAnchor="page" w:hAnchor="margin" w:x="6800" w:y="9497"/>
        <w:rPr>
          <w:rStyle w:val="C3"/>
          <w:rtl w:val="0"/>
        </w:rPr>
      </w:pPr>
    </w:p>
    <w:p>
      <w:pPr>
        <w:pStyle w:val="P29"/>
        <w:framePr w:w="3839" w:h="249" w:hRule="exact" w:wrap="none" w:vAnchor="page" w:hAnchor="margin" w:x="6856" w:y="9553"/>
        <w:rPr>
          <w:rStyle w:val="C21"/>
          <w:rtl w:val="0"/>
        </w:rPr>
      </w:pPr>
      <w:r>
        <w:rPr>
          <w:rStyle w:val="C21"/>
          <w:rtl w:val="0"/>
        </w:rPr>
        <w:t>Praktické předvedení a ústní ověření</w:t>
      </w:r>
    </w:p>
    <w:p>
      <w:pPr>
        <w:pStyle w:val="P16"/>
        <w:framePr w:w="6710" w:h="376" w:hRule="exact" w:wrap="none" w:vAnchor="page" w:hAnchor="margin" w:x="45" w:y="9873"/>
        <w:rPr>
          <w:rStyle w:val="C3"/>
          <w:rtl w:val="0"/>
        </w:rPr>
      </w:pPr>
    </w:p>
    <w:p>
      <w:pPr>
        <w:pStyle w:val="P17"/>
        <w:framePr w:w="6658" w:h="249" w:hRule="exact" w:wrap="none" w:vAnchor="page" w:hAnchor="margin" w:x="71" w:y="9929"/>
        <w:rPr>
          <w:rStyle w:val="C13"/>
          <w:rtl w:val="0"/>
        </w:rPr>
      </w:pPr>
      <w:r>
        <w:rPr>
          <w:rStyle w:val="C13"/>
          <w:rtl w:val="0"/>
        </w:rPr>
        <w:t>d) Popsat postup při poruše brzd</w:t>
      </w:r>
    </w:p>
    <w:p>
      <w:pPr>
        <w:pStyle w:val="P30"/>
        <w:framePr w:w="3921" w:h="376" w:hRule="exact" w:wrap="none" w:vAnchor="page" w:hAnchor="margin" w:x="6800" w:y="9873"/>
        <w:rPr>
          <w:rStyle w:val="C3"/>
          <w:rtl w:val="0"/>
        </w:rPr>
      </w:pPr>
    </w:p>
    <w:p>
      <w:pPr>
        <w:pStyle w:val="P31"/>
        <w:framePr w:w="3839" w:h="249" w:hRule="exact" w:wrap="none" w:vAnchor="page" w:hAnchor="margin" w:x="6856" w:y="9929"/>
        <w:rPr>
          <w:rStyle w:val="C22"/>
          <w:rtl w:val="0"/>
        </w:rPr>
      </w:pPr>
      <w:r>
        <w:rPr>
          <w:rStyle w:val="C22"/>
          <w:rtl w:val="0"/>
        </w:rPr>
        <w:t>Ústní ověření</w:t>
      </w:r>
    </w:p>
    <w:p>
      <w:pPr>
        <w:pStyle w:val="P32"/>
        <w:framePr w:w="10710" w:h="248" w:hRule="exact" w:wrap="none" w:vAnchor="page" w:hAnchor="margin" w:x="28" w:y="10363"/>
        <w:rPr>
          <w:rStyle w:val="C23"/>
          <w:rtl w:val="0"/>
        </w:rPr>
      </w:pPr>
      <w:r>
        <w:rPr>
          <w:rStyle w:val="C23"/>
          <w:rtl w:val="0"/>
        </w:rPr>
        <w:t>Je třeba splnit všechna kritéria.</w:t>
      </w:r>
    </w:p>
    <w:p>
      <w:pPr>
        <w:pStyle w:val="P23"/>
        <w:framePr w:w="10710" w:h="340" w:hRule="exact" w:wrap="none" w:vAnchor="page" w:hAnchor="margin" w:x="28" w:y="10798"/>
        <w:rPr>
          <w:rStyle w:val="C18"/>
          <w:rtl w:val="0"/>
        </w:rPr>
      </w:pPr>
      <w:r>
        <w:rPr>
          <w:rStyle w:val="C18"/>
          <w:rtl w:val="0"/>
        </w:rPr>
        <w:t>Orientace v normách a v technické dokumentaci železničních vozidel</w:t>
      </w:r>
    </w:p>
    <w:p>
      <w:pPr>
        <w:pStyle w:val="P24"/>
        <w:framePr w:w="6713" w:h="376" w:hRule="exact" w:wrap="none" w:vAnchor="page" w:hAnchor="margin" w:x="45" w:y="11238"/>
        <w:rPr>
          <w:rStyle w:val="C3"/>
          <w:rtl w:val="0"/>
        </w:rPr>
      </w:pPr>
    </w:p>
    <w:p>
      <w:pPr>
        <w:pStyle w:val="P25"/>
        <w:framePr w:w="6661" w:h="249" w:hRule="exact" w:wrap="none" w:vAnchor="page" w:hAnchor="margin" w:x="71" w:y="11309"/>
        <w:rPr>
          <w:rStyle w:val="C19"/>
          <w:rtl w:val="0"/>
        </w:rPr>
      </w:pPr>
      <w:r>
        <w:rPr>
          <w:rStyle w:val="C19"/>
          <w:rtl w:val="0"/>
        </w:rPr>
        <w:t>Kritéria hodnocení</w:t>
      </w:r>
    </w:p>
    <w:p>
      <w:pPr>
        <w:pStyle w:val="P26"/>
        <w:framePr w:w="3918" w:h="376" w:hRule="exact" w:wrap="none" w:vAnchor="page" w:hAnchor="margin" w:x="6803" w:y="11238"/>
        <w:rPr>
          <w:rStyle w:val="C3"/>
          <w:rtl w:val="0"/>
        </w:rPr>
      </w:pPr>
    </w:p>
    <w:p>
      <w:pPr>
        <w:pStyle w:val="P27"/>
        <w:framePr w:w="3836" w:h="249" w:hRule="exact" w:wrap="none" w:vAnchor="page" w:hAnchor="margin" w:x="6859" w:y="11309"/>
        <w:rPr>
          <w:rStyle w:val="C20"/>
          <w:rtl w:val="0"/>
        </w:rPr>
      </w:pPr>
      <w:r>
        <w:rPr>
          <w:rStyle w:val="C20"/>
          <w:rtl w:val="0"/>
        </w:rPr>
        <w:t>Způsoby ověření</w:t>
      </w:r>
    </w:p>
    <w:p>
      <w:pPr>
        <w:pStyle w:val="P12"/>
        <w:framePr w:w="6710" w:h="607" w:hRule="exact" w:wrap="none" w:vAnchor="page" w:hAnchor="margin" w:x="45" w:y="11614"/>
        <w:rPr>
          <w:rStyle w:val="C3"/>
          <w:rtl w:val="0"/>
        </w:rPr>
      </w:pPr>
    </w:p>
    <w:p>
      <w:pPr>
        <w:pStyle w:val="P13"/>
        <w:framePr w:w="6658" w:h="480" w:hRule="exact" w:wrap="none" w:vAnchor="page" w:hAnchor="margin" w:x="71" w:y="11670"/>
        <w:rPr>
          <w:rStyle w:val="C11"/>
          <w:rtl w:val="0"/>
        </w:rPr>
      </w:pPr>
      <w:r>
        <w:rPr>
          <w:rStyle w:val="C11"/>
          <w:rtl w:val="0"/>
        </w:rPr>
        <w:t>a) Vyjmenovat nejdůležitější normy a technickou dokumentaci železničních</w:t>
        <w:br w:type="textWrapping"/>
        <w:t>vozidel</w:t>
      </w:r>
    </w:p>
    <w:p>
      <w:pPr>
        <w:pStyle w:val="P28"/>
        <w:framePr w:w="3921" w:h="607" w:hRule="exact" w:wrap="none" w:vAnchor="page" w:hAnchor="margin" w:x="6800" w:y="11614"/>
        <w:rPr>
          <w:rStyle w:val="C3"/>
          <w:rtl w:val="0"/>
        </w:rPr>
      </w:pPr>
    </w:p>
    <w:p>
      <w:pPr>
        <w:pStyle w:val="P29"/>
        <w:framePr w:w="3839" w:h="480" w:hRule="exact" w:wrap="none" w:vAnchor="page" w:hAnchor="margin" w:x="6856" w:y="11670"/>
        <w:rPr>
          <w:rStyle w:val="C21"/>
          <w:rtl w:val="0"/>
        </w:rPr>
      </w:pPr>
      <w:r>
        <w:rPr>
          <w:rStyle w:val="C21"/>
          <w:rtl w:val="0"/>
        </w:rPr>
        <w:t>Písemné ověření</w:t>
      </w:r>
    </w:p>
    <w:p>
      <w:pPr>
        <w:pStyle w:val="P16"/>
        <w:framePr w:w="6710" w:h="607" w:hRule="exact" w:wrap="none" w:vAnchor="page" w:hAnchor="margin" w:x="45" w:y="12221"/>
        <w:rPr>
          <w:rStyle w:val="C3"/>
          <w:rtl w:val="0"/>
        </w:rPr>
      </w:pPr>
    </w:p>
    <w:p>
      <w:pPr>
        <w:pStyle w:val="P17"/>
        <w:framePr w:w="6658" w:h="480" w:hRule="exact" w:wrap="none" w:vAnchor="page" w:hAnchor="margin" w:x="71" w:y="12277"/>
        <w:rPr>
          <w:rStyle w:val="C13"/>
          <w:rtl w:val="0"/>
        </w:rPr>
      </w:pPr>
      <w:r>
        <w:rPr>
          <w:rStyle w:val="C13"/>
          <w:rtl w:val="0"/>
        </w:rPr>
        <w:t>b) Prokázat znalost obsahu nejdůležitějších norem a technické dokumentace</w:t>
        <w:br w:type="textWrapping"/>
        <w:t>železničních vozidel</w:t>
      </w:r>
    </w:p>
    <w:p>
      <w:pPr>
        <w:pStyle w:val="P30"/>
        <w:framePr w:w="3921" w:h="607" w:hRule="exact" w:wrap="none" w:vAnchor="page" w:hAnchor="margin" w:x="6800" w:y="12221"/>
        <w:rPr>
          <w:rStyle w:val="C3"/>
          <w:rtl w:val="0"/>
        </w:rPr>
      </w:pPr>
    </w:p>
    <w:p>
      <w:pPr>
        <w:pStyle w:val="P31"/>
        <w:framePr w:w="3839" w:h="480" w:hRule="exact" w:wrap="none" w:vAnchor="page" w:hAnchor="margin" w:x="6856" w:y="12277"/>
        <w:rPr>
          <w:rStyle w:val="C22"/>
          <w:rtl w:val="0"/>
        </w:rPr>
      </w:pPr>
      <w:r>
        <w:rPr>
          <w:rStyle w:val="C22"/>
          <w:rtl w:val="0"/>
        </w:rPr>
        <w:t>Ústní ověření</w:t>
      </w:r>
    </w:p>
    <w:p>
      <w:pPr>
        <w:pStyle w:val="P32"/>
        <w:framePr w:w="10710" w:h="248" w:hRule="exact" w:wrap="none" w:vAnchor="page" w:hAnchor="margin" w:x="28" w:y="12941"/>
        <w:rPr>
          <w:rStyle w:val="C23"/>
          <w:rtl w:val="0"/>
        </w:rPr>
      </w:pPr>
      <w:r>
        <w:rPr>
          <w:rStyle w:val="C23"/>
          <w:rtl w:val="0"/>
        </w:rPr>
        <w:t>Je třeba splnit obě kritéria.</w:t>
      </w:r>
    </w:p>
    <w:p>
      <w:pPr>
        <w:pStyle w:val="P23"/>
        <w:framePr w:w="10710" w:h="340" w:hRule="exact" w:wrap="none" w:vAnchor="page" w:hAnchor="margin" w:x="28" w:y="13377"/>
        <w:rPr>
          <w:rStyle w:val="C18"/>
          <w:rtl w:val="0"/>
        </w:rPr>
      </w:pPr>
      <w:r>
        <w:rPr>
          <w:rStyle w:val="C18"/>
          <w:rtl w:val="0"/>
        </w:rPr>
        <w:t>Zaškolování provozních zaměstnanců železničního dopravce</w:t>
      </w:r>
    </w:p>
    <w:p>
      <w:pPr>
        <w:pStyle w:val="P24"/>
        <w:framePr w:w="6713" w:h="376" w:hRule="exact" w:wrap="none" w:vAnchor="page" w:hAnchor="margin" w:x="45" w:y="13816"/>
        <w:rPr>
          <w:rStyle w:val="C3"/>
          <w:rtl w:val="0"/>
        </w:rPr>
      </w:pPr>
    </w:p>
    <w:p>
      <w:pPr>
        <w:pStyle w:val="P25"/>
        <w:framePr w:w="6661" w:h="249" w:hRule="exact" w:wrap="none" w:vAnchor="page" w:hAnchor="margin" w:x="71" w:y="13887"/>
        <w:rPr>
          <w:rStyle w:val="C19"/>
          <w:rtl w:val="0"/>
        </w:rPr>
      </w:pPr>
      <w:r>
        <w:rPr>
          <w:rStyle w:val="C19"/>
          <w:rtl w:val="0"/>
        </w:rPr>
        <w:t>Kritéria hodnocení</w:t>
      </w:r>
    </w:p>
    <w:p>
      <w:pPr>
        <w:pStyle w:val="P26"/>
        <w:framePr w:w="3918" w:h="376" w:hRule="exact" w:wrap="none" w:vAnchor="page" w:hAnchor="margin" w:x="6803" w:y="13816"/>
        <w:rPr>
          <w:rStyle w:val="C3"/>
          <w:rtl w:val="0"/>
        </w:rPr>
      </w:pPr>
    </w:p>
    <w:p>
      <w:pPr>
        <w:pStyle w:val="P27"/>
        <w:framePr w:w="3836" w:h="249" w:hRule="exact" w:wrap="none" w:vAnchor="page" w:hAnchor="margin" w:x="6859" w:y="13887"/>
        <w:rPr>
          <w:rStyle w:val="C20"/>
          <w:rtl w:val="0"/>
        </w:rPr>
      </w:pPr>
      <w:r>
        <w:rPr>
          <w:rStyle w:val="C20"/>
          <w:rtl w:val="0"/>
        </w:rPr>
        <w:t>Způsoby ověření</w:t>
      </w:r>
    </w:p>
    <w:p>
      <w:pPr>
        <w:pStyle w:val="P12"/>
        <w:framePr w:w="6710" w:h="607" w:hRule="exact" w:wrap="none" w:vAnchor="page" w:hAnchor="margin" w:x="45" w:y="14192"/>
        <w:rPr>
          <w:rStyle w:val="C3"/>
          <w:rtl w:val="0"/>
        </w:rPr>
      </w:pPr>
    </w:p>
    <w:p>
      <w:pPr>
        <w:pStyle w:val="P13"/>
        <w:framePr w:w="6658" w:h="480" w:hRule="exact" w:wrap="none" w:vAnchor="page" w:hAnchor="margin" w:x="71" w:y="14248"/>
        <w:rPr>
          <w:rStyle w:val="C11"/>
          <w:rtl w:val="0"/>
        </w:rPr>
      </w:pPr>
      <w:r>
        <w:rPr>
          <w:rStyle w:val="C11"/>
          <w:rtl w:val="0"/>
        </w:rPr>
        <w:t>a) Vysvětlit zásady odborné způsobilosti zaměstnanců železničních dopravců</w:t>
      </w:r>
    </w:p>
    <w:p>
      <w:pPr>
        <w:pStyle w:val="P28"/>
        <w:framePr w:w="3921" w:h="607" w:hRule="exact" w:wrap="none" w:vAnchor="page" w:hAnchor="margin" w:x="6800" w:y="14192"/>
        <w:rPr>
          <w:rStyle w:val="C3"/>
          <w:rtl w:val="0"/>
        </w:rPr>
      </w:pPr>
    </w:p>
    <w:p>
      <w:pPr>
        <w:pStyle w:val="P29"/>
        <w:framePr w:w="3839" w:h="480" w:hRule="exact" w:wrap="none" w:vAnchor="page" w:hAnchor="margin" w:x="6856" w:y="14248"/>
        <w:rPr>
          <w:rStyle w:val="C21"/>
          <w:rtl w:val="0"/>
        </w:rPr>
      </w:pPr>
      <w:r>
        <w:rPr>
          <w:rStyle w:val="C21"/>
          <w:rtl w:val="0"/>
        </w:rPr>
        <w:t>Ústní ověření</w:t>
      </w:r>
    </w:p>
    <w:p>
      <w:pPr>
        <w:pStyle w:val="P16"/>
        <w:framePr w:w="6710" w:h="376" w:hRule="exact" w:wrap="none" w:vAnchor="page" w:hAnchor="margin" w:x="45" w:y="14799"/>
        <w:rPr>
          <w:rStyle w:val="C3"/>
          <w:rtl w:val="0"/>
        </w:rPr>
      </w:pPr>
    </w:p>
    <w:p>
      <w:pPr>
        <w:pStyle w:val="P17"/>
        <w:framePr w:w="6658" w:h="249" w:hRule="exact" w:wrap="none" w:vAnchor="page" w:hAnchor="margin" w:x="71" w:y="14855"/>
        <w:rPr>
          <w:rStyle w:val="C13"/>
          <w:rtl w:val="0"/>
        </w:rPr>
      </w:pPr>
      <w:r>
        <w:rPr>
          <w:rStyle w:val="C13"/>
          <w:rtl w:val="0"/>
        </w:rPr>
        <w:t>b) Popsat postupy zaškolování zaměstnanců</w:t>
      </w:r>
    </w:p>
    <w:p>
      <w:pPr>
        <w:pStyle w:val="P30"/>
        <w:framePr w:w="3921" w:h="376" w:hRule="exact" w:wrap="none" w:vAnchor="page" w:hAnchor="margin" w:x="6800" w:y="14799"/>
        <w:rPr>
          <w:rStyle w:val="C3"/>
          <w:rtl w:val="0"/>
        </w:rPr>
      </w:pPr>
    </w:p>
    <w:p>
      <w:pPr>
        <w:pStyle w:val="P31"/>
        <w:framePr w:w="3839" w:h="249" w:hRule="exact" w:wrap="none" w:vAnchor="page" w:hAnchor="margin" w:x="6856" w:y="14855"/>
        <w:rPr>
          <w:rStyle w:val="C22"/>
          <w:rtl w:val="0"/>
        </w:rPr>
      </w:pPr>
      <w:r>
        <w:rPr>
          <w:rStyle w:val="C22"/>
          <w:rtl w:val="0"/>
        </w:rPr>
        <w:t>Ústní ověření</w:t>
      </w:r>
    </w:p>
    <w:p>
      <w:pPr>
        <w:pStyle w:val="P12"/>
        <w:framePr w:w="6710" w:h="376" w:hRule="exact" w:wrap="none" w:vAnchor="page" w:hAnchor="margin" w:x="45" w:y="15175"/>
        <w:rPr>
          <w:rStyle w:val="C3"/>
          <w:rtl w:val="0"/>
        </w:rPr>
      </w:pPr>
    </w:p>
    <w:p>
      <w:pPr>
        <w:pStyle w:val="P13"/>
        <w:framePr w:w="6658" w:h="249" w:hRule="exact" w:wrap="none" w:vAnchor="page" w:hAnchor="margin" w:x="71" w:y="15231"/>
        <w:rPr>
          <w:rStyle w:val="C11"/>
          <w:rtl w:val="0"/>
        </w:rPr>
      </w:pPr>
      <w:r>
        <w:rPr>
          <w:rStyle w:val="C11"/>
          <w:rtl w:val="0"/>
        </w:rPr>
        <w:t>c) Vypracovat plán zaškolení zaměstnance</w:t>
      </w:r>
    </w:p>
    <w:p>
      <w:pPr>
        <w:pStyle w:val="P28"/>
        <w:framePr w:w="3921" w:h="376" w:hRule="exact" w:wrap="none" w:vAnchor="page" w:hAnchor="margin" w:x="6800" w:y="15175"/>
        <w:rPr>
          <w:rStyle w:val="C3"/>
          <w:rtl w:val="0"/>
        </w:rPr>
      </w:pPr>
    </w:p>
    <w:p>
      <w:pPr>
        <w:pStyle w:val="P29"/>
        <w:framePr w:w="3839" w:h="249" w:hRule="exact" w:wrap="none" w:vAnchor="page" w:hAnchor="margin" w:x="6856" w:y="15231"/>
        <w:rPr>
          <w:rStyle w:val="C21"/>
          <w:rtl w:val="0"/>
        </w:rPr>
      </w:pPr>
      <w:r>
        <w:rPr>
          <w:rStyle w:val="C21"/>
          <w:rtl w:val="0"/>
        </w:rPr>
        <w:t>Praktické předvedení a ústní ověření</w:t>
      </w:r>
    </w:p>
    <w:p>
      <w:pPr>
        <w:pStyle w:val="P32"/>
        <w:framePr w:w="10710" w:h="248" w:hRule="exact" w:wrap="none" w:vAnchor="page" w:hAnchor="margin" w:x="28" w:y="1566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Kontrolor/kontrolorka vozby, 11.9.2026 19:53:42</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dokumentace technických prohlídek železničních vozidel</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Vyjmenovat dokumentaci technických prohlídek hnacích vozidel</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druhy a obsah technických prohlídek</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Vyplnit dokumentaci technických prohlídek hnacích vozidel</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32"/>
        <w:framePr w:w="10710" w:h="248" w:hRule="exact" w:wrap="none" w:vAnchor="page" w:hAnchor="margin" w:x="28" w:y="421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Kontrolor/kontrolorka vozby, 11.9.2026 19:53:42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58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http://katalog.nsp.cz/karta_tp.aspx?id_jp=7519&amp;kod_sm1=14 ).</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Kritéria musí být ověřována v navazujících činnostech s využitím daných technologických postupů, zejména v oblasti technických prohlídek a obsluhy brzd železničních vozů. Při ověřování kritérií formou praktického předvedení je třeba přihlížet především k bezpečnému provádění všech úkonů i k časovému hledisku zvládání operací. </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kritérií, u kterých je předepsáno praktické předvedení, může být prováděno pomocí simulace.</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5965"/>
        <w:rPr>
          <w:rStyle w:val="C3"/>
          <w:rtl w:val="0"/>
        </w:rPr>
      </w:pPr>
    </w:p>
    <w:p>
      <w:pPr>
        <w:pStyle w:val="P35"/>
        <w:framePr w:w="10710" w:h="340" w:hRule="exact" w:wrap="none" w:vAnchor="page" w:hAnchor="margin" w:x="28" w:y="5965"/>
        <w:rPr>
          <w:rStyle w:val="C25"/>
          <w:rtl w:val="0"/>
        </w:rPr>
      </w:pPr>
      <w:r>
        <w:rPr>
          <w:rStyle w:val="C25"/>
          <w:rtl w:val="0"/>
        </w:rPr>
        <w:t>Výsledné hodnocení</w:t>
      </w:r>
    </w:p>
    <w:p>
      <w:pPr>
        <w:keepNext w:val="0"/>
        <w:keepLines w:val="0"/>
        <w:framePr w:w="10766" w:h="1497" w:hRule="exact" w:wrap="none" w:vAnchor="page" w:hAnchor="margin" w:x="0" w:y="6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029"/>
        <w:rPr>
          <w:rStyle w:val="C3"/>
          <w:rtl w:val="0"/>
        </w:rPr>
      </w:pPr>
    </w:p>
    <w:p>
      <w:pPr>
        <w:pStyle w:val="P35"/>
        <w:framePr w:w="10710" w:h="340" w:hRule="exact" w:wrap="none" w:vAnchor="page" w:hAnchor="margin" w:x="28" w:y="8029"/>
        <w:rPr>
          <w:rStyle w:val="C25"/>
          <w:rtl w:val="0"/>
        </w:rPr>
      </w:pPr>
      <w:r>
        <w:rPr>
          <w:rStyle w:val="C25"/>
          <w:rtl w:val="0"/>
        </w:rPr>
        <w:t>Počet zkoušejících</w:t>
      </w:r>
    </w:p>
    <w:p>
      <w:pPr>
        <w:keepNext w:val="0"/>
        <w:keepLines w:val="0"/>
        <w:framePr w:w="10766" w:h="1036" w:hRule="exact" w:wrap="none" w:vAnchor="page" w:hAnchor="margin" w:x="0" w:y="8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Kontrolor/kontrolorka vozby, 11.9.2026 19:53:42</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8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železničář</w:t>
      </w:r>
      <w:r>
        <w:rPr>
          <w:rFonts w:ascii="Arial" w:cs="Arial" w:hAnsi="Arial" w:eastAsia="Arial"/>
          <w:b w:val="0"/>
          <w:i w:val="0"/>
          <w:caps w:val="0"/>
          <w:strike w:val="0"/>
          <w:noProof w:val="0"/>
          <w:vanish w:val="0"/>
          <w:color w:val="auto"/>
          <w:sz w:val="20"/>
          <w:u w:val="none"/>
          <w:shd w:val="clear" w:color="auto" w:fill="auto"/>
          <w:vertAlign w:val="baseline"/>
          <w:lang/>
        </w:rPr>
        <w:t xml:space="preserve"> s praxí v délce minimálně 5 let v typové pozici kontrolor vozby nebo ve vyšší kvalifikaci, která zahrnuje požadavky na tento kvalifikační stupeň v oblasti provozování železniční dopravy, z toho minimálně tři roky v období posledních pěti let před podáním žádosti o udělení autorizace.</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se zaměřením na železniční dopravu s praxí v délce minimálně 5 let v oblasti železniční osobní dopravy nebo ve funkci učitele praktického vyučování nebo odborného výcviku v oblasti provozování železniční dopravy, z toho minimálně dva roky v období posledních pěti let před podáním žádosti o udělení autorizace.</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železniční dopravu s praxí v délce minimálně 5 let v oblasti železniční osobní dopravy nebo ve funkci učitele odborných předmětů v oblasti provozování železniční dopravy, z toho minimálně jeden rok v období posledních dvou let před podáním žádosti o udělení autorizace.</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0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dopravy, www.mdcr.cz.</w:t>
      </w:r>
    </w:p>
    <w:p>
      <w:pPr>
        <w:pStyle w:val="P33"/>
        <w:framePr w:w="10766" w:h="3469" w:hRule="exact" w:wrap="none" w:vAnchor="page" w:hAnchor="margin" w:x="0" w:y="10963"/>
        <w:rPr>
          <w:rStyle w:val="C3"/>
          <w:rtl w:val="0"/>
        </w:rPr>
      </w:pPr>
    </w:p>
    <w:p>
      <w:pPr>
        <w:pStyle w:val="P35"/>
        <w:framePr w:w="10710" w:h="340" w:hRule="exact" w:wrap="none" w:vAnchor="page" w:hAnchor="margin" w:x="28" w:y="10963"/>
        <w:rPr>
          <w:rStyle w:val="C25"/>
          <w:rtl w:val="0"/>
        </w:rPr>
      </w:pPr>
      <w:r>
        <w:rPr>
          <w:rStyle w:val="C25"/>
          <w:rtl w:val="0"/>
        </w:rPr>
        <w:t>Nezbytné materiální a technické předpoklady pro provedení zkoušky</w:t>
      </w:r>
    </w:p>
    <w:p>
      <w:pPr>
        <w:keepNext w:val="0"/>
        <w:keepLines w:val="0"/>
        <w:framePr w:w="10766" w:h="3129"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vykonání zkoušky je třeba mít k dispozici prostory s technickým vybavením a sociálním zařízením vyhovujícím hygienickým standardům pro výukové prostory. </w:t>
      </w:r>
    </w:p>
    <w:p>
      <w:pPr>
        <w:keepNext w:val="0"/>
        <w:keepLines w:val="0"/>
        <w:framePr w:w="10766" w:h="3129"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PC s přístupem na internet a s přístupem do aplikací uvedených v hodnoticím standardu této profesní kvalifikace, případně do simulací těchto programů. Předpisy a dokumenty uvedené v hodnoticím standardu této profesní kvalifikace musí být k dispozici v aktuálním znění v tištěné nebo elektronické podobě.</w:t>
      </w:r>
    </w:p>
    <w:p>
      <w:pPr>
        <w:keepNext w:val="0"/>
        <w:keepLines w:val="0"/>
        <w:framePr w:w="10766" w:h="3129"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praktické ověřování kompetencí je třeba mít dispozici železniční vozidlo v provozním stavu.</w:t>
      </w:r>
    </w:p>
    <w:p>
      <w:pPr>
        <w:keepNext w:val="0"/>
        <w:keepLines w:val="0"/>
        <w:framePr w:w="10766" w:h="3129"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129"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Kontrolor/kontrolorka vozby, 11.9.2026 19:53:42</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Kontrolor/kontrolorka vozby, 11.9.2026 19:53:42</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dopravu, logistiku, poštovní a doručovací služby,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České dráhy, a. s.</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Dopravní vzdělávací institut, a. s.</w:t>
      </w:r>
    </w:p>
    <w:p>
      <w:pPr>
        <w:pStyle w:val="P21"/>
        <w:framePr w:w="7654" w:h="331" w:hRule="exact" w:wrap="none" w:vAnchor="page" w:hAnchor="margin" w:x="28" w:y="15940"/>
        <w:rPr>
          <w:rStyle w:val="C16"/>
          <w:rtl w:val="0"/>
        </w:rPr>
      </w:pPr>
      <w:r>
        <w:rPr>
          <w:rStyle w:val="C16"/>
          <w:rtl w:val="0"/>
        </w:rPr>
        <w:t>Kontrolor/kontrolorka vozby, 11.9.2026 19:53:42</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125BDD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C3D54A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