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AA737" Type="http://schemas.openxmlformats.org/officeDocument/2006/relationships/officeDocument" Target="/word/document.xml" /><Relationship Id="coreR34AA737" Type="http://schemas.openxmlformats.org/package/2006/relationships/metadata/core-properties" Target="/docProps/core.xml" /><Relationship Id="customR34AA7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Referent/referentka železniční dopravy (kód: 37-063-M)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Referent železniční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sdělovacího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informací o vlakových spojích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Vyřizování operativních záležitostí v železničním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ve smluvních přepravních podmínkách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Vypočítávání jízdného podle platných tarifů v osobní železniční dopravě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Uplatňování a vyřizování reklamací v železniční dopravě a přepravě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železniční nákladní pokladny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ekonomické a účetní dokumentace na železniční stanici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Plánování a příprava železničního marketingu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Kontrola dodržování přepravních podmínek na železnici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výběru vozů pro nakládku, přejímku a předávku vozů a vozových zásilek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Referent/referentka železniční dopravy, 21.8.2026 1:56:52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http://katalog.nsp.cz/karta_tp.aspx?id_jp=5346&amp;kod_sm1=14 ).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musí být ověřována v navazujících činnostech s využitím daných technologických postupů, zejména v oblasti osobní železniční dopravy.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ke správnému provádění všech úkonů i k časovému hledisku zvládání operací.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"Poskytování informací o vlakových spojích" dostane uchazeč tři úkoly zaměřené na vyhledávání spojení mezi různými místy. Nejméně jeden z úkolů je vyhledání spojení s použitím tištěných jízdních řádů, nejméně jeden z úkolů je vyhledání spojení pomocí internetu.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"Uplatňování a vyřizování reklamací v železniční dopravě a přepravě" dostane uchazeč k vyřešení jednu modelovou situaci zaměřenou na reklamaci v osobní železniční dopravě a jednu modelovou situaci zaměřenou na reklamaci v nákladní železniční dopravě.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kritérií, u kterých je předepsáno praktické předvedení, může být prováděno pomocí simulace.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Referent/referentka železniční dopravy, 21.8.2026 1:56:52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Referent/referentka železniční dopravy, 21.8.2026 1:56:52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