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C4CE1C" Type="http://schemas.openxmlformats.org/officeDocument/2006/relationships/officeDocument" Target="/word/document.xml" /><Relationship Id="coreR26C4CE1C" Type="http://schemas.openxmlformats.org/package/2006/relationships/metadata/core-properties" Target="/docProps/core.xml" /><Relationship Id="customR26C4CE1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Referent/referentka železniční dopravy (kód: 37-063-M)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Referent železniční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sdělovacího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Poskytování informací o vlakových spojích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Vyřizování operativních záležitostí v železničním provozu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ve smluvních přepravních podmínkách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Vypočítávání jízdného podle platných tarifů v osobní železniční dopravě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Uplatňování a vyřizování reklamací v železniční dopravě a přepravě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železniční nákladní pokladny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ekonomické a účetní dokumentace na železniční stanici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Plánování a příprava železničního marketingu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Kontrola dodržování přepravních podmínek na železnici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výběru vozů pro nakládku, přejímku a předávku vozů a vozových zásilek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Referent/referentka železniční dopravy, 2.10.2026 4:32:45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http://katalog.nsp.cz/karta_tp.aspx?id_jp=5346&amp;kod_sm1=14 ).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musí být ověřována v navazujících činnostech s využitím daných technologických postupů, zejména v oblasti osobní železniční dopravy.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ke správnému provádění všech úkonů i k časovému hledisku zvládání operací.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"Poskytování informací o vlakových spojích" dostane uchazeč tři úkoly zaměřené na vyhledávání spojení mezi různými místy. Nejméně jeden z úkolů je vyhledání spojení s použitím tištěných jízdních řádů, nejméně jeden z úkolů je vyhledání spojení pomocí internetu.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"Uplatňování a vyřizování reklamací v železniční dopravě a přepravě" dostane uchazeč k vyřešení jednu modelovou situaci zaměřenou na reklamaci v osobní železniční dopravě a jednu modelovou situaci zaměřenou na reklamaci v nákladní železniční dopravě.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kritérií, u kterých je předepsáno praktické předvedení, může být prováděno pomocí simulace.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Referent/referentka železniční dopravy, 2.10.2026 4:32:45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Referent/referentka železniční dopravy, 2.10.2026 4:32:45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