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EEDB4C" Type="http://schemas.openxmlformats.org/officeDocument/2006/relationships/officeDocument" Target="/word/document.xml" /><Relationship Id="coreR1BEEDB4C" Type="http://schemas.openxmlformats.org/package/2006/relationships/metadata/core-properties" Target="/docProps/core.xml" /><Relationship Id="customR1BEEDB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Referent/referentka železniční dopravy (kód: 37-063-M)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Referent železniční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sdělovacího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informací o vlakových spojích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Vyřizování operativních záležitostí v železničním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smluvních přepravních podmínkách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Vypočítávání jízdného podle platných tarifů v osobní železniční dopravě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železniční dopravě a přepravě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železniční nákladní pokladny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ekonomické a účetní dokumentace na železniční stanici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Plánování a příprava železničního marketingu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dodržování přepravních podmínek na železnici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výběru vozů pro nakládku, přejímku a předávku vozů a vozových zásilek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Referent/referentka železniční dopravy, 11.9.2026 20:55:05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http://katalog.nsp.cz/karta_tp.aspx?id_jp=5346&amp;kod_sm1=14 ).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musí být ověřována v navazujících činnostech s využitím daných technologických postupů, zejména v oblasti osobní železniční dopravy.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ke správnému provádění všech úkonů i k časovému hledisku zvládání operací.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"Poskytování informací o vlakových spojích" dostane uchazeč tři úkoly zaměřené na vyhledávání spojení mezi různými místy. Nejméně jeden z úkolů je vyhledání spojení s použitím tištěných jízdních řádů, nejméně jeden z úkolů je vyhledání spojení pomocí internetu.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"Uplatňování a vyřizování reklamací v železniční dopravě a přepravě" dostane uchazeč k vyřešení jednu modelovou situaci zaměřenou na reklamaci v osobní železniční dopravě a jednu modelovou situaci zaměřenou na reklamaci v nákladní železniční dopravě.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kritérií, u kterých je předepsáno praktické předvedení, může být prováděno pomocí simulace.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Referent/referentka železniční dopravy, 11.9.2026 20:55:05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Referent/referentka železniční dopravy, 11.9.2026 20:55:05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