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94D73" Type="http://schemas.openxmlformats.org/officeDocument/2006/relationships/officeDocument" Target="/word/document.xml" /><Relationship Id="coreR77894D73" Type="http://schemas.openxmlformats.org/package/2006/relationships/metadata/core-properties" Target="/docProps/core.xml" /><Relationship Id="customR77894D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technolog / samostatná kožařská technička technoložka (kód: 32-036-R)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komplexních technologických postupů a technických podmínek v celém rozsahu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kožedělných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technologického úseku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technických zkoušek nové technologie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22.10.2026 8:29:34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http://katalog.nsp.cz/karta_tp.aspx?id_jp=6297).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komplexních technologických postupů a technických podmínek v celém rozsahu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vzorek galanterního výrobku (např. peněženky, zavazadla, batohu, kabelky a dalších), a to podle zaměření výroby a konkrétního místa konání zkoušky. 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jednu modelovou situaci v návaznosti na ověřování odborné kompetence.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terminologie, jednoznačných formulací a využívání odborných znalostí pro řešení úkolů.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obuvi a kožedělných výrobků.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22.10.2026 8:29:34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22.10.2026 8:29:34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