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D2194C" Type="http://schemas.openxmlformats.org/officeDocument/2006/relationships/officeDocument" Target="/word/document.xml" /><Relationship Id="coreR2FD2194C" Type="http://schemas.openxmlformats.org/package/2006/relationships/metadata/core-properties" Target="/docProps/core.xml" /><Relationship Id="customR2FD219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brašnářské výrobě (kód: 32-038-E)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brašnářských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brašnářské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brašnářské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Dělník v brašnářské výrobě, 20.10.2026 11:00:36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brašnářské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kožedělnou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vzoru brašnářského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výztuhového a podšívkového materiálu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brašnářských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Vhodně umístit šablonu na materiál, provést přesné obkreslení šablony včetně pomocných značek na materiál</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Vykrojit dílce podle krájecí šablony či podle zakreslení u konkrétního výrobku s použitím výrobní dokumentace při dodržení zásad BOZP</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vhodný vysekávací nůž s ohledem na druh zadaného materiálu a provést jeho vyseknutí při dodržení zásad BOZP</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d) Popsat rozdíl mezi štípáním a kosením usňových dílců, předvést štípání a kosení usňových dílců včetně seřízení strojů dle zadání při dodržení zásad BOZP</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brašnářské výrobě, 20.10.2026 11:00:36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brašnářské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vzorků k šití, zdůvodnit vlastnosti a výhody šitého spoje, předvést správné navlečení jehly na zvoleném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práci na různých šicích strojích, předvést šití s vodičem i bez vodiče a zdůvodnit přednosti jednotlivých způsobů šití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šicích strojích prošít, sešít, našít a lemovat a paspulovat díly u předložených dvou vzorků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navlečení příze do ruční jehly a předvést šití jednou nebo dvěma jehlami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Provádění jednoduchých úprav součástí a hotových výrobků v brašnářské výrobě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a zdůvodnit úpravy součástí a dílců před vlastním spojováním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Vyztužit dílce výrobku podle technické dokumentace, popsat účel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Připevnit podle výrobní dokumentace kování a ozdoby u konkrétního výrobku tak, aby byly splněny požadavky na pevnost a estetiku provedení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Konečná úprava vzhledu brašnářských výrobků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Uvést základní operace při dokončování vzhledu brašnářských výrobků</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konečnou úpravu vzhledu vnější části hotového brašnářského výrobku s přihlédnutím k upravovanému materiálu, provedení zdůvodnit</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Zkontrolovat konečný vzhled zadaného brašnářského výrobku a uvést zásady údržby výrobku s ohledem na použitý hlavní vrchový materiál</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brašnářské výrobě, 20.10.2026 11:00:36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materiálů používaných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kritérií hodnocení počet vzorků usní, podšívkových materiálů a pomocných materiálů (v minimálním počtu 2 - maximálně 5 vzorků od každého), a to podle zaměření konkrétní kožedělné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určí způsob zpracování brašnářského výrobku 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dílců a součástí ručním a strojním šitím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a 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výroby.</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brašnářské výrobě, 20.10.2026 11:00:36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brašnář nebo výrobce kožedělného zboží a střední vzdělání s maturitní zkouškou a alespoň 5 let odborné praxe v oblasti kožedělné výroby nebo ve funkci učitele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kožedělné výroby nebo ve funkci učitele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brašnář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dělník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kožedělné výroby nebo ve funkci učitele odborného výcviku nebo praktického vyučování v oblasti kožedělné výroby.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brašnářské výrobě, 20.10.2026 11:00:36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šicím strojem plochým patkovým, šicím strojem ramenovým lemovacím případně dalšími, řezacím strojkem, cívkovacím strojem, nářadím (krájecí nožík, šídlo, kostka, kladivo, nůžky) pro zhotovení kožedělných výrobků, odpovídající bezpečnostním a hygienickým předpisům, přísun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(v minimálním počtu 3 - 5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brašnářských výrobků (v minimálním počtu 2 - 5 vzorků)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brašnářskou výrobu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brašnářskou výrobu)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zhotovení brašnářských nebo kožedělných výrobků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brašnářské výrobě, 20.10.2026 11:00:36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Leon OrthoShoes s.r.o.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s.r.o.</w:t>
      </w:r>
    </w:p>
    <w:p>
      <w:pPr>
        <w:pStyle w:val="P21"/>
        <w:framePr w:w="7654" w:h="331" w:hRule="exact" w:wrap="none" w:vAnchor="page" w:hAnchor="margin" w:x="28" w:y="15940"/>
        <w:rPr>
          <w:rStyle w:val="C16"/>
          <w:rtl w:val="0"/>
        </w:rPr>
      </w:pPr>
      <w:r>
        <w:rPr>
          <w:rStyle w:val="C16"/>
          <w:rtl w:val="0"/>
        </w:rPr>
        <w:t>Dělník v brašnářské výrobě, 20.10.2026 11:00:36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D5C3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4AC5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F34A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