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60F585" Type="http://schemas.openxmlformats.org/officeDocument/2006/relationships/officeDocument" Target="/word/document.xml" /><Relationship Id="coreR6360F585" Type="http://schemas.openxmlformats.org/package/2006/relationships/metadata/core-properties" Target="/docProps/core.xml" /><Relationship Id="customR6360F58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v pekárenství (kód: 29-096-M)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mouky a dalších surovin na pekařské výrobky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výrobně-technologických postupů v pekařské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a řízení kvality pekařských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Vývoj nových pekařských výrobků, inovace výrobních postupů, zavádění nových technologií, nových surovin a materiálů v pekařské výrobě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Zavádění nových strojně-technologických zařízení do pekařské výroby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Dohled nad dodržováním pravidel správné hygienické praxe v pekárenském provozu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Zajišťování a kontrola dodržování zásad BOZP a PO v pekárenském provozu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v pekárenství, 30.9.2026 0:39:30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8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"https://www.nsp.cz/jednotka-prace/mistr-v-potravinarstvi-a-"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https://www.nsp.cz/jednotka-prace/mistr-v-potravinarstvi-a-#zdravotni-zpusobilost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požadavkem na uchazeče o tuto PK je střední vzdělání s maturitní zkouškou z oboru vzdělání zaměřeného na potravinářství nebo zemědělství.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ověření kompetencí řízení výroby konkrétně určeného pekařského provozu.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 rovněž dohled nad hospodárným využíváním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posouzení manažérských schopností uchazeče.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"Řízení výrobně-technologických postupů v pekařské výrobě" kritérium b) zkoušející zadá 3 výrobky: 1 výrobek ze skupiny chléb, 1 druh běžného pečiva a 1 druh jemného pečiva.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"Stanovení receptur, výrobních postupů a parametrů surovin v pekařské výrobě“ připraví zkoušející pro zkoušku případovou studii, na které kritérium d) ověří.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„Zajišťování sanitace a zásad BOZP a PO v pekárenství“ uchazeč vyjmenuje ochranné pomůcky a popíše způsob jejich použití.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v pekárenství, 30.9.2026 0:39:30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Pekař a cukrář,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Hostivařská pekárna,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v pekárenství, 30.9.2026 0:39:30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