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AE56A" Type="http://schemas.openxmlformats.org/officeDocument/2006/relationships/officeDocument" Target="/word/document.xml" /><Relationship Id="coreR2FFAE56A" Type="http://schemas.openxmlformats.org/package/2006/relationships/metadata/core-properties" Target="/docProps/core.xml" /><Relationship Id="customR2FFAE5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Provést kontrolu dodržování pravidel správné hygienické praxe - hygienických předpisů a osobní hygieny zaměstnanců (platnost zdravotních průkazů, lékařské prohlídky, kontrola dodržování cyklů výměny pracovních oděvů apod.)</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Zajišťování a kontrola dodržování zásad BOZP a PO v pekárenském provozu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1055" w:hRule="exact" w:wrap="none" w:vAnchor="page" w:hAnchor="margin" w:x="45" w:y="7204"/>
        <w:rPr>
          <w:rStyle w:val="C3"/>
          <w:rtl w:val="0"/>
        </w:rPr>
      </w:pPr>
    </w:p>
    <w:p>
      <w:pPr>
        <w:pStyle w:val="P13"/>
        <w:framePr w:w="6658" w:h="928" w:hRule="exact" w:wrap="none" w:vAnchor="page" w:hAnchor="margin" w:x="71" w:y="7260"/>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7204"/>
        <w:rPr>
          <w:rStyle w:val="C3"/>
          <w:rtl w:val="0"/>
        </w:rPr>
      </w:pPr>
    </w:p>
    <w:p>
      <w:pPr>
        <w:pStyle w:val="P29"/>
        <w:framePr w:w="3839" w:h="928" w:hRule="exact" w:wrap="none" w:vAnchor="page" w:hAnchor="margin" w:x="6856" w:y="7260"/>
        <w:rPr>
          <w:rStyle w:val="C21"/>
          <w:rtl w:val="0"/>
        </w:rPr>
      </w:pPr>
      <w:r>
        <w:rPr>
          <w:rStyle w:val="C21"/>
          <w:rtl w:val="0"/>
        </w:rPr>
        <w:t>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Provést kontrolu dodržování zásad BOZP a PO na daném pracovišti</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Praktické předvedení a 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je spojeno s navazujícími činnostmi vedoucími k ověření kompetencí řízení výroby konkrétně určeného pekařského provozu.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 v pekárenství + střední vzdělání s maturitní zkouškou a alespoň 5 let odborné praxe na pozici technologa v pekárenství, odpovídající aktuálnímu obsahu příslušné profesní kvalifikace.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pekárenství, 20.10.2026 9:42:33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77D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612A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0C10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