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1DBEA0" Type="http://schemas.openxmlformats.org/officeDocument/2006/relationships/officeDocument" Target="/word/document.xml" /><Relationship Id="coreR661DBEA0" Type="http://schemas.openxmlformats.org/package/2006/relationships/metadata/core-properties" Target="/docProps/core.xml" /><Relationship Id="customR661DBE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1055" w:hRule="exact" w:wrap="none" w:vAnchor="page" w:hAnchor="margin" w:x="45" w:y="4784"/>
        <w:rPr>
          <w:rStyle w:val="C3"/>
          <w:rtl w:val="0"/>
        </w:rPr>
      </w:pPr>
    </w:p>
    <w:p>
      <w:pPr>
        <w:pStyle w:val="P17"/>
        <w:framePr w:w="6658" w:h="928" w:hRule="exact" w:wrap="none" w:vAnchor="page" w:hAnchor="margin" w:x="71" w:y="4840"/>
        <w:rPr>
          <w:rStyle w:val="C13"/>
          <w:rtl w:val="0"/>
        </w:rPr>
      </w:pPr>
      <w:r>
        <w:rPr>
          <w:rStyle w:val="C13"/>
          <w:rtl w:val="0"/>
        </w:rPr>
        <w:t>d) Provést kontrolu dodržování pravidel správné hygienické praxe - hygienických předpisů a osobní hygieny zaměstnanců (platnost zdravotních průkazů, lékařské prohlídky, kontrola dodržování cyklů výměny pracovních oděvů apod.)</w:t>
      </w:r>
    </w:p>
    <w:p>
      <w:pPr>
        <w:pStyle w:val="P30"/>
        <w:framePr w:w="3921" w:h="1055" w:hRule="exact" w:wrap="none" w:vAnchor="page" w:hAnchor="margin" w:x="6800" w:y="4784"/>
        <w:rPr>
          <w:rStyle w:val="C3"/>
          <w:rtl w:val="0"/>
        </w:rPr>
      </w:pPr>
    </w:p>
    <w:p>
      <w:pPr>
        <w:pStyle w:val="P31"/>
        <w:framePr w:w="3839" w:h="928"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953"/>
        <w:rPr>
          <w:rStyle w:val="C23"/>
          <w:rtl w:val="0"/>
        </w:rPr>
      </w:pPr>
      <w:r>
        <w:rPr>
          <w:rStyle w:val="C23"/>
          <w:rtl w:val="0"/>
        </w:rPr>
        <w:t>Je třeba splnit všechna kritéria.</w:t>
      </w:r>
    </w:p>
    <w:p>
      <w:pPr>
        <w:pStyle w:val="P23"/>
        <w:framePr w:w="10710" w:h="340" w:hRule="exact" w:wrap="none" w:vAnchor="page" w:hAnchor="margin" w:x="28" w:y="6388"/>
        <w:rPr>
          <w:rStyle w:val="C18"/>
          <w:rtl w:val="0"/>
        </w:rPr>
      </w:pPr>
      <w:r>
        <w:rPr>
          <w:rStyle w:val="C18"/>
          <w:rtl w:val="0"/>
        </w:rPr>
        <w:t>Zajišťování a kontrola dodržování zásad BOZP a PO v pekárenském provozu</w:t>
      </w:r>
    </w:p>
    <w:p>
      <w:pPr>
        <w:pStyle w:val="P24"/>
        <w:framePr w:w="6713" w:h="376" w:hRule="exact" w:wrap="none" w:vAnchor="page" w:hAnchor="margin" w:x="45" w:y="6827"/>
        <w:rPr>
          <w:rStyle w:val="C3"/>
          <w:rtl w:val="0"/>
        </w:rPr>
      </w:pPr>
    </w:p>
    <w:p>
      <w:pPr>
        <w:pStyle w:val="P25"/>
        <w:framePr w:w="6661" w:h="249" w:hRule="exact" w:wrap="none" w:vAnchor="page" w:hAnchor="margin" w:x="71" w:y="6898"/>
        <w:rPr>
          <w:rStyle w:val="C19"/>
          <w:rtl w:val="0"/>
        </w:rPr>
      </w:pPr>
      <w:r>
        <w:rPr>
          <w:rStyle w:val="C19"/>
          <w:rtl w:val="0"/>
        </w:rPr>
        <w:t>Kritéria hodnocení</w:t>
      </w:r>
    </w:p>
    <w:p>
      <w:pPr>
        <w:pStyle w:val="P26"/>
        <w:framePr w:w="3918" w:h="376" w:hRule="exact" w:wrap="none" w:vAnchor="page" w:hAnchor="margin" w:x="6803" w:y="6827"/>
        <w:rPr>
          <w:rStyle w:val="C3"/>
          <w:rtl w:val="0"/>
        </w:rPr>
      </w:pPr>
    </w:p>
    <w:p>
      <w:pPr>
        <w:pStyle w:val="P27"/>
        <w:framePr w:w="3836" w:h="249" w:hRule="exact" w:wrap="none" w:vAnchor="page" w:hAnchor="margin" w:x="6859" w:y="6898"/>
        <w:rPr>
          <w:rStyle w:val="C20"/>
          <w:rtl w:val="0"/>
        </w:rPr>
      </w:pPr>
      <w:r>
        <w:rPr>
          <w:rStyle w:val="C20"/>
          <w:rtl w:val="0"/>
        </w:rPr>
        <w:t>Způsoby ověření</w:t>
      </w:r>
    </w:p>
    <w:p>
      <w:pPr>
        <w:pStyle w:val="P12"/>
        <w:framePr w:w="6710" w:h="1055" w:hRule="exact" w:wrap="none" w:vAnchor="page" w:hAnchor="margin" w:x="45" w:y="7204"/>
        <w:rPr>
          <w:rStyle w:val="C3"/>
          <w:rtl w:val="0"/>
        </w:rPr>
      </w:pPr>
    </w:p>
    <w:p>
      <w:pPr>
        <w:pStyle w:val="P13"/>
        <w:framePr w:w="6658" w:h="928" w:hRule="exact" w:wrap="none" w:vAnchor="page" w:hAnchor="margin" w:x="71" w:y="7260"/>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7204"/>
        <w:rPr>
          <w:rStyle w:val="C3"/>
          <w:rtl w:val="0"/>
        </w:rPr>
      </w:pPr>
    </w:p>
    <w:p>
      <w:pPr>
        <w:pStyle w:val="P29"/>
        <w:framePr w:w="3839" w:h="928" w:hRule="exact" w:wrap="none" w:vAnchor="page" w:hAnchor="margin" w:x="6856" w:y="7260"/>
        <w:rPr>
          <w:rStyle w:val="C21"/>
          <w:rtl w:val="0"/>
        </w:rPr>
      </w:pPr>
      <w:r>
        <w:rPr>
          <w:rStyle w:val="C21"/>
          <w:rtl w:val="0"/>
        </w:rPr>
        <w:t>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Provést kontrolu dodržování zásad BOZP a PO na daném pracovišti</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Praktické předvedení a 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5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Ověřování je spojeno s navazujícími činnostmi vedoucími k ověření kompetencí řízení výroby konkrétně určeného pekařského provozu.</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20.10.2026 9:34:00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97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4176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35BDF2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