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C73495" Type="http://schemas.openxmlformats.org/officeDocument/2006/relationships/officeDocument" Target="/word/document.xml" /><Relationship Id="coreR60C73495" Type="http://schemas.openxmlformats.org/package/2006/relationships/metadata/core-properties" Target="/docProps/core.xml" /><Relationship Id="customR60C734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Pracovník podpory prodeje, 30.9.2026 7:58:04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vyhodnocení a výběr vhodných médií pro reklamní kampaně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Vyjmenovat  základní formy propagace výrobků pro různé cílové skupiny a stanovit klady a zápory těchto druhů propagace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základní formy propagace za pomocí médií u nabízených výrobků a vyhodnotit nejvíce využívanou variantu podpory prodeje dle charakteru nabízeného zboží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Sestavit optimální časový harmonogram propagace a vybrat vhodné výrobky k propagaci dle chování zákazníků v různých obdobích roku - vliv sezónnosti</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Vybrat optimální reklamní kampaň na nabízené výrobky pro lokální reklamu, kde jsou propagovány výrobky v pravidelných časových intervalech a vysvětlit základní výhody zvoleného reklamního média</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Vybrat optimální druh reklamní kampaně pro propagaci nových výrobků a sezónního zboží v závislosti na typologii zákazníků a místa určení reklamy (velkoměsto, maloměsto, vesnice)</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Vyjmenovat základní způsoby logistiky propagačních materiálu ke konečnému spotřebiteli a vysvětlit jejich základní výhody a nevýhody</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g) Stanovit základní hodnoticí kritéria výběru dodavatele vhodných reklamních médií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h) Vyjmenovat druhy komunikačních kanálů pro oslovení potenciálních dodavatelů zaměřených na reklamu z hlediska výběrového řízení</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ověření</w:t>
      </w:r>
    </w:p>
    <w:p>
      <w:pPr>
        <w:pStyle w:val="P12"/>
        <w:framePr w:w="6710" w:h="831" w:hRule="exact" w:wrap="none" w:vAnchor="page" w:hAnchor="margin" w:x="45" w:y="9279"/>
        <w:rPr>
          <w:rStyle w:val="C3"/>
          <w:rtl w:val="0"/>
        </w:rPr>
      </w:pPr>
    </w:p>
    <w:p>
      <w:pPr>
        <w:pStyle w:val="P13"/>
        <w:framePr w:w="6658" w:h="704" w:hRule="exact" w:wrap="none" w:vAnchor="page" w:hAnchor="margin" w:x="71" w:y="9335"/>
        <w:rPr>
          <w:rStyle w:val="C11"/>
          <w:rtl w:val="0"/>
        </w:rPr>
      </w:pPr>
      <w:r>
        <w:rPr>
          <w:rStyle w:val="C11"/>
          <w:rtl w:val="0"/>
        </w:rPr>
        <w:t>i) Vyhledat na internetu 3 dodavatele tiskových služeb a na základě výběrového řízení, hodnotícího zejména kvalitu a cenu tisku, vybrat nejvhodnějšího kandidáta</w:t>
      </w:r>
    </w:p>
    <w:p>
      <w:pPr>
        <w:pStyle w:val="P28"/>
        <w:framePr w:w="3921" w:h="831" w:hRule="exact" w:wrap="none" w:vAnchor="page" w:hAnchor="margin" w:x="6800" w:y="9279"/>
        <w:rPr>
          <w:rStyle w:val="C3"/>
          <w:rtl w:val="0"/>
        </w:rPr>
      </w:pPr>
    </w:p>
    <w:p>
      <w:pPr>
        <w:pStyle w:val="P29"/>
        <w:framePr w:w="3839" w:h="704" w:hRule="exact" w:wrap="none" w:vAnchor="page" w:hAnchor="margin" w:x="6856" w:y="9335"/>
        <w:rPr>
          <w:rStyle w:val="C21"/>
          <w:rtl w:val="0"/>
        </w:rPr>
      </w:pPr>
      <w:r>
        <w:rPr>
          <w:rStyle w:val="C21"/>
          <w:rtl w:val="0"/>
        </w:rPr>
        <w:t>Praktické předvedení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j) Vyhledat na internetu 3 dodavatele grafických návrhů a na základě výběrového řízení, hodnotícího zejména reference a cenu, vybrat nejvhodnějšího kandidáta</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Zpracovávání odhadů nákladů (cen) připravovaných reklamních kampaní</w:t>
      </w:r>
    </w:p>
    <w:p>
      <w:pPr>
        <w:pStyle w:val="P24"/>
        <w:framePr w:w="6713" w:h="376" w:hRule="exact" w:wrap="none" w:vAnchor="page" w:hAnchor="margin" w:x="45" w:y="11929"/>
        <w:rPr>
          <w:rStyle w:val="C3"/>
          <w:rtl w:val="0"/>
        </w:rPr>
      </w:pPr>
    </w:p>
    <w:p>
      <w:pPr>
        <w:pStyle w:val="P25"/>
        <w:framePr w:w="6661" w:h="249" w:hRule="exact" w:wrap="none" w:vAnchor="page" w:hAnchor="margin" w:x="71" w:y="12000"/>
        <w:rPr>
          <w:rStyle w:val="C19"/>
          <w:rtl w:val="0"/>
        </w:rPr>
      </w:pPr>
      <w:r>
        <w:rPr>
          <w:rStyle w:val="C19"/>
          <w:rtl w:val="0"/>
        </w:rPr>
        <w:t>Kritéria hodnocení</w:t>
      </w:r>
    </w:p>
    <w:p>
      <w:pPr>
        <w:pStyle w:val="P26"/>
        <w:framePr w:w="3918" w:h="376" w:hRule="exact" w:wrap="none" w:vAnchor="page" w:hAnchor="margin" w:x="6803" w:y="11929"/>
        <w:rPr>
          <w:rStyle w:val="C3"/>
          <w:rtl w:val="0"/>
        </w:rPr>
      </w:pPr>
    </w:p>
    <w:p>
      <w:pPr>
        <w:pStyle w:val="P27"/>
        <w:framePr w:w="3836" w:h="249" w:hRule="exact" w:wrap="none" w:vAnchor="page" w:hAnchor="margin" w:x="6859" w:y="12000"/>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Zjistit nabídky od dodavatelů na internetu na tvorbu tištěné reklamy (tvorba letáku) dle zadaných kritérií a norem od zadavatele</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b) Zpracovat a předložit nabídku tištěné reklamy v prezenční formě vedení firmy pro výběr vhodného dodavatele (bez vizualizace)</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podpory prodeje, 30.9.2026 7:58:04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zhotovení propagačních letáků pro podporu nabízeného zboží v akci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současný vliv propagačních letáků na prodej promovaného zboží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charakteristické znaky letáku dle předloženého vzoru letáku od dodavatele či prodejce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základní počet propagovaných položek v letáku pro zajištění zajímavosti a efektivnosti letáku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nutné informace, které musí být uvedeny u výrobků ze strany dodavatelů a samotného prodejce v letáku směrem k zákazníkům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Stanovit, v jakém poměru budou zastoupeny propagované výrobky dle jednotlivých kategorií v letáku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Vysvětlit pojem měrná jednotka a ukázat na názorném příkladu správný přepočet ceny za měrnou jednotku u nabízeného zboží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Vysvětlit pojem zalistovací poplatek položek určených do letáků</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pojem privat label u zboží v letákových akcích</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Vyjmenovat základní značky či loga v ČR charakterizující kvalitu výrobku či jeho regionalitu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32"/>
        <w:framePr w:w="10710" w:h="248" w:hRule="exact" w:wrap="none" w:vAnchor="page" w:hAnchor="margin" w:x="28" w:y="7853"/>
        <w:rPr>
          <w:rStyle w:val="C23"/>
          <w:rtl w:val="0"/>
        </w:rPr>
      </w:pPr>
      <w:r>
        <w:rPr>
          <w:rStyle w:val="C23"/>
          <w:rtl w:val="0"/>
        </w:rPr>
        <w:t>Je třeba splnit všechna kritéria.</w:t>
      </w:r>
    </w:p>
    <w:p>
      <w:pPr>
        <w:pStyle w:val="P23"/>
        <w:framePr w:w="10710" w:h="340" w:hRule="exact" w:wrap="none" w:vAnchor="page" w:hAnchor="margin" w:x="28" w:y="8289"/>
        <w:rPr>
          <w:rStyle w:val="C18"/>
          <w:rtl w:val="0"/>
        </w:rPr>
      </w:pPr>
      <w:r>
        <w:rPr>
          <w:rStyle w:val="C18"/>
          <w:rtl w:val="0"/>
        </w:rPr>
        <w:t>Zajišťování a organizace reklamních a propagačních akcí</w:t>
      </w:r>
    </w:p>
    <w:p>
      <w:pPr>
        <w:pStyle w:val="P24"/>
        <w:framePr w:w="6713" w:h="376" w:hRule="exact" w:wrap="none" w:vAnchor="page" w:hAnchor="margin" w:x="45" w:y="8728"/>
        <w:rPr>
          <w:rStyle w:val="C3"/>
          <w:rtl w:val="0"/>
        </w:rPr>
      </w:pPr>
    </w:p>
    <w:p>
      <w:pPr>
        <w:pStyle w:val="P25"/>
        <w:framePr w:w="6661" w:h="249" w:hRule="exact" w:wrap="none" w:vAnchor="page" w:hAnchor="margin" w:x="71" w:y="8799"/>
        <w:rPr>
          <w:rStyle w:val="C19"/>
          <w:rtl w:val="0"/>
        </w:rPr>
      </w:pPr>
      <w:r>
        <w:rPr>
          <w:rStyle w:val="C19"/>
          <w:rtl w:val="0"/>
        </w:rPr>
        <w:t>Kritéria hodnocení</w:t>
      </w:r>
    </w:p>
    <w:p>
      <w:pPr>
        <w:pStyle w:val="P26"/>
        <w:framePr w:w="3918" w:h="376" w:hRule="exact" w:wrap="none" w:vAnchor="page" w:hAnchor="margin" w:x="6803" w:y="8728"/>
        <w:rPr>
          <w:rStyle w:val="C3"/>
          <w:rtl w:val="0"/>
        </w:rPr>
      </w:pPr>
    </w:p>
    <w:p>
      <w:pPr>
        <w:pStyle w:val="P27"/>
        <w:framePr w:w="3836" w:h="249" w:hRule="exact" w:wrap="none" w:vAnchor="page" w:hAnchor="margin" w:x="6859" w:y="8799"/>
        <w:rPr>
          <w:rStyle w:val="C20"/>
          <w:rtl w:val="0"/>
        </w:rPr>
      </w:pPr>
      <w:r>
        <w:rPr>
          <w:rStyle w:val="C20"/>
          <w:rtl w:val="0"/>
        </w:rPr>
        <w:t>Způsoby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a) Vyjmenovat základní formy propagačních akcí určených pro širokou věřejnost</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b) Sestavit návrh reklamní kampaně realizované přímo na maloobchodní prodejně</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c) Určit předběžnou výši rozpočtu na reklamní aktivitu na maloobchodní prodejně</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d) Stanovit hodnoticí kritérium pro zajištění vyhodnocení efektivnosti propagační akce na prodejně</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Vyhodnocování výsledků reklamních kampaní</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376" w:hRule="exact" w:wrap="none" w:vAnchor="page" w:hAnchor="margin" w:x="45" w:y="12896"/>
        <w:rPr>
          <w:rStyle w:val="C3"/>
          <w:rtl w:val="0"/>
        </w:rPr>
      </w:pPr>
    </w:p>
    <w:p>
      <w:pPr>
        <w:pStyle w:val="P13"/>
        <w:framePr w:w="6658" w:h="249" w:hRule="exact" w:wrap="none" w:vAnchor="page" w:hAnchor="margin" w:x="71" w:y="12952"/>
        <w:rPr>
          <w:rStyle w:val="C11"/>
          <w:rtl w:val="0"/>
        </w:rPr>
      </w:pPr>
      <w:r>
        <w:rPr>
          <w:rStyle w:val="C11"/>
          <w:rtl w:val="0"/>
        </w:rPr>
        <w:t>a) Určit, dle jaké metriky bude probíhat vyhodnocení reklamní kampaně</w:t>
      </w:r>
    </w:p>
    <w:p>
      <w:pPr>
        <w:pStyle w:val="P28"/>
        <w:framePr w:w="3921" w:h="376" w:hRule="exact" w:wrap="none" w:vAnchor="page" w:hAnchor="margin" w:x="6800" w:y="12896"/>
        <w:rPr>
          <w:rStyle w:val="C3"/>
          <w:rtl w:val="0"/>
        </w:rPr>
      </w:pPr>
    </w:p>
    <w:p>
      <w:pPr>
        <w:pStyle w:val="P29"/>
        <w:framePr w:w="3839" w:h="249" w:hRule="exact" w:wrap="none" w:vAnchor="page" w:hAnchor="margin" w:x="6856" w:y="12952"/>
        <w:rPr>
          <w:rStyle w:val="C21"/>
          <w:rtl w:val="0"/>
        </w:rPr>
      </w:pPr>
      <w:r>
        <w:rPr>
          <w:rStyle w:val="C21"/>
          <w:rtl w:val="0"/>
        </w:rPr>
        <w:t>Praktické předvedení a 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Popsat základní cíle kampaně a sdělit očekávané výsledky firmy</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Ústní ověření</w:t>
      </w:r>
    </w:p>
    <w:p>
      <w:pPr>
        <w:pStyle w:val="P12"/>
        <w:framePr w:w="6710" w:h="376" w:hRule="exact" w:wrap="none" w:vAnchor="page" w:hAnchor="margin" w:x="45" w:y="13648"/>
        <w:rPr>
          <w:rStyle w:val="C3"/>
          <w:rtl w:val="0"/>
        </w:rPr>
      </w:pPr>
    </w:p>
    <w:p>
      <w:pPr>
        <w:pStyle w:val="P13"/>
        <w:framePr w:w="6658" w:h="249" w:hRule="exact" w:wrap="none" w:vAnchor="page" w:hAnchor="margin" w:x="71" w:y="13704"/>
        <w:rPr>
          <w:rStyle w:val="C11"/>
          <w:rtl w:val="0"/>
        </w:rPr>
      </w:pPr>
      <w:r>
        <w:rPr>
          <w:rStyle w:val="C11"/>
          <w:rtl w:val="0"/>
        </w:rPr>
        <w:t>c) Vysvětlit pojem návratnost investic a jak souvisí s reklamní kampaní</w:t>
      </w:r>
    </w:p>
    <w:p>
      <w:pPr>
        <w:pStyle w:val="P28"/>
        <w:framePr w:w="3921" w:h="376" w:hRule="exact" w:wrap="none" w:vAnchor="page" w:hAnchor="margin" w:x="6800" w:y="13648"/>
        <w:rPr>
          <w:rStyle w:val="C3"/>
          <w:rtl w:val="0"/>
        </w:rPr>
      </w:pPr>
    </w:p>
    <w:p>
      <w:pPr>
        <w:pStyle w:val="P29"/>
        <w:framePr w:w="3839" w:h="249" w:hRule="exact" w:wrap="none" w:vAnchor="page" w:hAnchor="margin" w:x="6856" w:y="13704"/>
        <w:rPr>
          <w:rStyle w:val="C21"/>
          <w:rtl w:val="0"/>
        </w:rPr>
      </w:pPr>
      <w:r>
        <w:rPr>
          <w:rStyle w:val="C21"/>
          <w:rtl w:val="0"/>
        </w:rPr>
        <w:t>Ústní ověření</w:t>
      </w:r>
    </w:p>
    <w:p>
      <w:pPr>
        <w:pStyle w:val="P16"/>
        <w:framePr w:w="6710" w:h="607" w:hRule="exact" w:wrap="none" w:vAnchor="page" w:hAnchor="margin" w:x="45" w:y="14025"/>
        <w:rPr>
          <w:rStyle w:val="C3"/>
          <w:rtl w:val="0"/>
        </w:rPr>
      </w:pPr>
    </w:p>
    <w:p>
      <w:pPr>
        <w:pStyle w:val="P17"/>
        <w:framePr w:w="6658" w:h="480" w:hRule="exact" w:wrap="none" w:vAnchor="page" w:hAnchor="margin" w:x="71" w:y="14081"/>
        <w:rPr>
          <w:rStyle w:val="C13"/>
          <w:rtl w:val="0"/>
        </w:rPr>
      </w:pPr>
      <w:r>
        <w:rPr>
          <w:rStyle w:val="C13"/>
          <w:rtl w:val="0"/>
        </w:rPr>
        <w:t>d) Vysvětlit pojem marže u promovaných výrobků a jak souvisí s návratností investice</w:t>
      </w:r>
    </w:p>
    <w:p>
      <w:pPr>
        <w:pStyle w:val="P30"/>
        <w:framePr w:w="3921" w:h="607" w:hRule="exact" w:wrap="none" w:vAnchor="page" w:hAnchor="margin" w:x="6800" w:y="14025"/>
        <w:rPr>
          <w:rStyle w:val="C3"/>
          <w:rtl w:val="0"/>
        </w:rPr>
      </w:pPr>
    </w:p>
    <w:p>
      <w:pPr>
        <w:pStyle w:val="P31"/>
        <w:framePr w:w="3839" w:h="480" w:hRule="exact" w:wrap="none" w:vAnchor="page" w:hAnchor="margin" w:x="6856" w:y="14081"/>
        <w:rPr>
          <w:rStyle w:val="C22"/>
          <w:rtl w:val="0"/>
        </w:rPr>
      </w:pPr>
      <w:r>
        <w:rPr>
          <w:rStyle w:val="C22"/>
          <w:rtl w:val="0"/>
        </w:rPr>
        <w:t>Ústní ověření</w:t>
      </w:r>
    </w:p>
    <w:p>
      <w:pPr>
        <w:pStyle w:val="P32"/>
        <w:framePr w:w="10710" w:h="248" w:hRule="exact" w:wrap="none" w:vAnchor="page" w:hAnchor="margin" w:x="28" w:y="14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podpory prodeje, 30.9.2026 7:58:04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používaných v praxi při práci s PC s přihlédnutím k náplni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dat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Odeslat vzniklý soubor PDF z předcházejícího kritéria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podpory prodeje, 30.9.2026 7:58:04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 Cílem zkoušky je ověřit, zda je uchazeč schopen na základě analýzy připravit návrh reklamní kampaně, včetně výběru vhodného média a stanovení odhadu nákladů. Součástí zkoušky je ověření schopnosti zvolit dodavatele, který je schopen zajistit produkci požadovaných materiálů dle zadání, tj. efektivní poměr položek do letáku (poměr nabízených výrobků pečiva, masa, uzenin, koloniálu a dalšího druhu sortimentu určeného k promoci). Pro úspěšné složení zkoušky je také nutné orientovat se v komunikačních technologiích, které umožní oslovovat a zadávat zakázky reklamním společnostem na trhu. 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33"/>
        <w:framePr w:w="10766" w:h="1837" w:hRule="exact" w:wrap="none" w:vAnchor="page" w:hAnchor="margin" w:x="0" w:y="8494"/>
        <w:rPr>
          <w:rStyle w:val="C3"/>
          <w:rtl w:val="0"/>
        </w:rPr>
      </w:pPr>
    </w:p>
    <w:p>
      <w:pPr>
        <w:pStyle w:val="P35"/>
        <w:framePr w:w="10710" w:h="340" w:hRule="exact" w:wrap="none" w:vAnchor="page" w:hAnchor="margin" w:x="28" w:y="8494"/>
        <w:rPr>
          <w:rStyle w:val="C25"/>
          <w:rtl w:val="0"/>
        </w:rPr>
      </w:pPr>
      <w:r>
        <w:rPr>
          <w:rStyle w:val="C25"/>
          <w:rtl w:val="0"/>
        </w:rPr>
        <w:t>Výsledné hodnocení</w:t>
      </w:r>
    </w:p>
    <w:p>
      <w:pPr>
        <w:keepNext w:val="0"/>
        <w:keepLines w:val="0"/>
        <w:framePr w:w="10766" w:h="1497"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59"/>
        <w:rPr>
          <w:rStyle w:val="C3"/>
          <w:rtl w:val="0"/>
        </w:rPr>
      </w:pPr>
    </w:p>
    <w:p>
      <w:pPr>
        <w:pStyle w:val="P35"/>
        <w:framePr w:w="10710" w:h="340" w:hRule="exact" w:wrap="none" w:vAnchor="page" w:hAnchor="margin" w:x="28" w:y="10559"/>
        <w:rPr>
          <w:rStyle w:val="C25"/>
          <w:rtl w:val="0"/>
        </w:rPr>
      </w:pPr>
      <w:r>
        <w:rPr>
          <w:rStyle w:val="C25"/>
          <w:rtl w:val="0"/>
        </w:rPr>
        <w:t>Počet zkoušejících</w:t>
      </w:r>
    </w:p>
    <w:p>
      <w:pPr>
        <w:keepNext w:val="0"/>
        <w:keepLines w:val="0"/>
        <w:framePr w:w="10766" w:h="1271" w:hRule="exact" w:wrap="none" w:vAnchor="page" w:hAnchor="margin" w:x="0" w:y="10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podpory prodeje, 30.9.2026 7:58:04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obchod a alespoň 5 let odborné praxe na uvedené či obdobné pracovní pozici, z toho minimálně jeden rok v období dvou let před podáním žádosti o udělení autorizace.</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propagace a alespoň 5 let odborné praxe na uvedené či obdobné pracovní pozici, z toho minimálně jeden rok v období posledních dvou let před podáním žádosti o udělení autorizace.</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marketingu a marketingové komunikace a alespoň 5 let odborné praxe, z toho minimálně jeden rok v období posledních dvou let před podáním žádosti o udělení autorizace.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5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21"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Nezbytné materiální a technické předpoklady pro provedení zkoušky</w:t>
      </w:r>
    </w:p>
    <w:p>
      <w:pPr>
        <w:keepNext w:val="0"/>
        <w:keepLines w:val="0"/>
        <w:framePr w:w="10766" w:h="428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tabulkovým procesorem, editačním programem, programem pro prezentaci a internetovým prohlížečem s online připojením. Dodatečně může být použit dataprojektor pro znázornění nabídek dodavatelů při plnění úkolu výběrového řízení na reklamní firmy. Pro ověření znalostí uchazeče a splnění zadaných úkolů podle standardu musí být pro uchazeče k dispozici: názorné propagační letáky podporovaných výrobků, požadavky na tvorbu letáků a propagačních materiálů, přehledy marží na letákové výrobky a přehled měrných jednotek u daného sortimentu zboží. Pro ukázku může autorizovaná osoba použít základní marketingové nástroje využívané v letáku a nechat vysvětlit uchazeče, co daná loga či popisky znázorňují.</w:t>
      </w:r>
    </w:p>
    <w:p>
      <w:pPr>
        <w:keepNext w:val="0"/>
        <w:keepLines w:val="0"/>
        <w:framePr w:w="10766" w:h="428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8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 podpory prodeje, 30.9.2026 7:58:04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Pracovník podpory prodeje, 30.9.2026 7:58:04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podpory prodeje, 30.9.2026 7:58:04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D486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AE6C6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