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2AE77C" Type="http://schemas.openxmlformats.org/officeDocument/2006/relationships/officeDocument" Target="/word/document.xml" /><Relationship Id="coreR412AE77C" Type="http://schemas.openxmlformats.org/package/2006/relationships/metadata/core-properties" Target="/docProps/core.xml" /><Relationship Id="customR412AE7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podpory prodeje, 20.8.2026 20:53:35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komunikačních kanálů pro oslovení potenciálních dodavatelů zaměřených na reklamu z hlediska výběrového 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základní způsoby logistiky propagačních materiálu ke konečnému spotřebiteli a vysvětlit jejich základní výhody a nevýhody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Vybrat a vyhodnotit nejvíce využívanou variantu podpory prodeje dle zadaných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Sestavit optimální časový harmonogram propagace a vybrat vhodné výrobky k propagaci dle chování zákazníků v různých obdobích roku - vliv sezónnosti</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Stanovit základní hodnoticí kritéria výběru dodavatele vhodných reklamních médií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886"/>
        <w:rPr>
          <w:rStyle w:val="C3"/>
          <w:rtl w:val="0"/>
        </w:rPr>
      </w:pPr>
    </w:p>
    <w:p>
      <w:pPr>
        <w:pStyle w:val="P17"/>
        <w:framePr w:w="6658" w:h="704" w:hRule="exact" w:wrap="none" w:vAnchor="page" w:hAnchor="margin" w:x="71" w:y="9942"/>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9886"/>
        <w:rPr>
          <w:rStyle w:val="C3"/>
          <w:rtl w:val="0"/>
        </w:rPr>
      </w:pPr>
    </w:p>
    <w:p>
      <w:pPr>
        <w:pStyle w:val="P31"/>
        <w:framePr w:w="3839" w:h="704" w:hRule="exact" w:wrap="none" w:vAnchor="page" w:hAnchor="margin" w:x="6856" w:y="9942"/>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20.8.2026 20:53:35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odhadů nákladů (cen) připravovaných reklamních kampaní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nabídky na internetu od 2 dodavatelů na tvorbu tištěné reklamy (tvorba letáku) dle zadaných kritérií a norem od zadavatele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nabídky na internetu od 2 dodavatelů na tvorbu televizní reklamy dle zadaných kritérií od zadavatele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nabídky na internetu od 2 dodavatelů na tvorbu rozhlasové reklamy dle zadaných kritérií od zadavatele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Zjistit nabídky na internetu od 2 dodavatelů na tvorbu facebokové reklamy dle zadaných kritérií od zadavatele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Zjistit nabídky na internetu od 2 dodavatelů na tvorbu instagramové reklamy dle zadaných kritérií od zadavatele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a předložit nabídku reklamy dle bodů a) - e) v prezenční formě vedení firmy pro výběr vhodného dodavatele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Vysvětlit současný vliv reklamní kampaně na prodej promovaného zboží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Vysvětlit základní charakteristické znaky reklamní kampaně dle typu reklamní kampaně v jednotlivých médiích a předloženého vzoru konkrétního prodejce</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c) Uvést nutné informace, které musí být uvedeny u výrobků ze strany dodavatelů a samotného prodejce v reklamní kampani směrem k zákazníkům</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d) Vysvětlit pojem privat label u zboží v letákových akcích</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Vyjmenovat základní 4 značky či loga v ČR charakterizující kvalitu výrobku či jeho regionalitu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1055" w:hRule="exact" w:wrap="none" w:vAnchor="page" w:hAnchor="margin" w:x="45" w:y="10997"/>
        <w:rPr>
          <w:rStyle w:val="C3"/>
          <w:rtl w:val="0"/>
        </w:rPr>
      </w:pPr>
    </w:p>
    <w:p>
      <w:pPr>
        <w:pStyle w:val="P17"/>
        <w:framePr w:w="6658" w:h="928" w:hRule="exact" w:wrap="none" w:vAnchor="page" w:hAnchor="margin" w:x="71" w:y="11053"/>
        <w:rPr>
          <w:rStyle w:val="C13"/>
          <w:rtl w:val="0"/>
        </w:rPr>
      </w:pPr>
      <w:r>
        <w:rPr>
          <w:rStyle w:val="C13"/>
          <w:rtl w:val="0"/>
        </w:rPr>
        <w:t>f) Stanovit minimální počet propagovaných položek v reklamní kampani dle typu reklamní kampaně (tištěná, televizní, rozhlasová, faceboková, ingstagramová), pro zajištění zajímavosti a efektivnosti této reklamní kampaně</w:t>
      </w:r>
    </w:p>
    <w:p>
      <w:pPr>
        <w:pStyle w:val="P30"/>
        <w:framePr w:w="3921" w:h="1055" w:hRule="exact" w:wrap="none" w:vAnchor="page" w:hAnchor="margin" w:x="6800" w:y="10997"/>
        <w:rPr>
          <w:rStyle w:val="C3"/>
          <w:rtl w:val="0"/>
        </w:rPr>
      </w:pPr>
    </w:p>
    <w:p>
      <w:pPr>
        <w:pStyle w:val="P31"/>
        <w:framePr w:w="3839" w:h="928" w:hRule="exact" w:wrap="none" w:vAnchor="page" w:hAnchor="margin" w:x="6856" w:y="11053"/>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g) Stanovit, v jakém poměru budou zastoupeny propagované výrobky dle jednotlivých kategorií v reklamní kampani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h) Vysvětlit pojem měrná jednotka a ukázat na názorném příkladu správný přepočet ceny za měrnou jednotku u nabízeného zboží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20.8.2026 20:53:35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organizace reklamních a propagačních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Vyhodnocování výsledků reklamních kampaní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základní cíle kampaně a prezentovat očekávané výsledky pro využití v zadávající firmě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Vysvětlit pojem návratnost investic a jak souvisí s reklamní kampaní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pojem marže u promovaných výrobků a jak souvisí s návratností investice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Určit, dle jaké metriky a jakou formou (písemně, elektronicky) bude probíhat vyhodnocení reklamní kampaně</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kancelářských programů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w:t>
      </w:r>
    </w:p>
    <w:p>
      <w:pPr>
        <w:pStyle w:val="P16"/>
        <w:framePr w:w="6710" w:h="1055" w:hRule="exact" w:wrap="none" w:vAnchor="page" w:hAnchor="margin" w:x="45" w:y="12144"/>
        <w:rPr>
          <w:rStyle w:val="C3"/>
          <w:rtl w:val="0"/>
        </w:rPr>
      </w:pPr>
    </w:p>
    <w:p>
      <w:pPr>
        <w:pStyle w:val="P17"/>
        <w:framePr w:w="6658" w:h="928" w:hRule="exact" w:wrap="none" w:vAnchor="page" w:hAnchor="margin" w:x="71" w:y="12200"/>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12144"/>
        <w:rPr>
          <w:rStyle w:val="C3"/>
          <w:rtl w:val="0"/>
        </w:rPr>
      </w:pPr>
    </w:p>
    <w:p>
      <w:pPr>
        <w:pStyle w:val="P31"/>
        <w:framePr w:w="3839" w:h="928" w:hRule="exact" w:wrap="none" w:vAnchor="page" w:hAnchor="margin" w:x="6856" w:y="12200"/>
        <w:rPr>
          <w:rStyle w:val="C22"/>
          <w:rtl w:val="0"/>
        </w:rPr>
      </w:pPr>
      <w:r>
        <w:rPr>
          <w:rStyle w:val="C22"/>
          <w:rtl w:val="0"/>
        </w:rPr>
        <w:t>Praktické předvedení</w:t>
      </w:r>
    </w:p>
    <w:p>
      <w:pPr>
        <w:pStyle w:val="P12"/>
        <w:framePr w:w="6710" w:h="607" w:hRule="exact" w:wrap="none" w:vAnchor="page" w:hAnchor="margin" w:x="45" w:y="13199"/>
        <w:rPr>
          <w:rStyle w:val="C3"/>
          <w:rtl w:val="0"/>
        </w:rPr>
      </w:pPr>
    </w:p>
    <w:p>
      <w:pPr>
        <w:pStyle w:val="P13"/>
        <w:framePr w:w="6658" w:h="480" w:hRule="exact" w:wrap="none" w:vAnchor="page" w:hAnchor="margin" w:x="71" w:y="13255"/>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3199"/>
        <w:rPr>
          <w:rStyle w:val="C3"/>
          <w:rtl w:val="0"/>
        </w:rPr>
      </w:pPr>
    </w:p>
    <w:p>
      <w:pPr>
        <w:pStyle w:val="P29"/>
        <w:framePr w:w="3839" w:h="480" w:hRule="exact" w:wrap="none" w:vAnchor="page" w:hAnchor="margin" w:x="6856" w:y="13255"/>
        <w:rPr>
          <w:rStyle w:val="C21"/>
          <w:rtl w:val="0"/>
        </w:rPr>
      </w:pPr>
      <w:r>
        <w:rPr>
          <w:rStyle w:val="C21"/>
          <w:rtl w:val="0"/>
        </w:rPr>
        <w:t>Praktické předvedení</w:t>
      </w:r>
    </w:p>
    <w:p>
      <w:pPr>
        <w:pStyle w:val="P16"/>
        <w:framePr w:w="6710" w:h="607" w:hRule="exact" w:wrap="none" w:vAnchor="page" w:hAnchor="margin" w:x="45" w:y="13806"/>
        <w:rPr>
          <w:rStyle w:val="C3"/>
          <w:rtl w:val="0"/>
        </w:rPr>
      </w:pPr>
    </w:p>
    <w:p>
      <w:pPr>
        <w:pStyle w:val="P17"/>
        <w:framePr w:w="6658" w:h="480" w:hRule="exact" w:wrap="none" w:vAnchor="page" w:hAnchor="margin" w:x="71" w:y="13862"/>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13806"/>
        <w:rPr>
          <w:rStyle w:val="C3"/>
          <w:rtl w:val="0"/>
        </w:rPr>
      </w:pPr>
    </w:p>
    <w:p>
      <w:pPr>
        <w:pStyle w:val="P31"/>
        <w:framePr w:w="3839" w:h="480" w:hRule="exact" w:wrap="none" w:vAnchor="page" w:hAnchor="margin" w:x="6856" w:y="13862"/>
        <w:rPr>
          <w:rStyle w:val="C22"/>
          <w:rtl w:val="0"/>
        </w:rPr>
      </w:pPr>
      <w:r>
        <w:rPr>
          <w:rStyle w:val="C22"/>
          <w:rtl w:val="0"/>
        </w:rPr>
        <w:t>Praktické předvedení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20.8.2026 20:53:35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 podpory prodeje, 20.8.2026 20:53:35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06"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obchodu a marketingu a alespoň 5 let odborné praxe v oblasti podpory prodeje nebo marketingu nebo ve funkci učitele odborných předmětů v oblasti ekonomiky obchodu a marketingu.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v oblasti ekonomiky obchodu a marketingu a alespoň 5 let odborné praxe v oblasti podpory prodeje nebo marketingu nebo ve funkci učitele odborných předmětů v oblasti ekonomiky obchodu a marketingu.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podpory prodeje, 20.8.2026 20:53:35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 s kancelářským stolem a židlí pro písemnou přípravu a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vybavený operačním systémem, textovým, tabulkovým a databázovám programem (kancelářský baliček office), editačním programem, programem pro prezentaci a internetovým prohlížečem s online připojením a tiskárnou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kancelářský papír, kalkulačka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pro znázornění nabídek dodavatelů při plnění úkolu výběrového řízení na reklamní firmy a předvedení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uchazeče a splnění zadaných úkolů podle standardu musí být uchazeči k dispozici: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online přístup k reklamním médiím realizujícím reklamní kampaně, tak aby uchazeč mohl předvést na počítači vyhledání konkrétních dodavatelů dle zadaných kritetií včetně kontaktů a nabídky jejich služeb a tyto informace mohl zpracovat do přehledné tabulky, a mohl ji prezentovat zadávající firmě pro výběr vhodného dodavatele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tiskové reklamní materiály - propagační letáky podporovaných výrobků, katalogy výrobků pro tvorbu analýz a výběr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požadavky na tvorbu letáků a reklamních kampaní, přehledy marží a přehled měrných jednotek u zadaného sortimentu zboží, zaměření kampaně a určení její cílové skupiny nebo časový termín a finanční rozsah dle zadavatele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ukázku může autorizovaná osoba použít základní marketingové nástroje využívané v letáku nebo jiných komunikačních kanálech a nechat vysvětlit uchazeče, co daná loga či popisky znázorňují.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20.8.2026 20:53:35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 podpory prodeje, 20.8.2026 20:53:35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6768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4C63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