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B42729" Type="http://schemas.openxmlformats.org/officeDocument/2006/relationships/officeDocument" Target="/word/document.xml" /><Relationship Id="coreR20B42729" Type="http://schemas.openxmlformats.org/package/2006/relationships/metadata/core-properties" Target="/docProps/core.xml" /><Relationship Id="customR20B427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maloobchodní/franšízové sítě (kód: 66-045-R)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maloobchodní franšízové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Finanční analýza podniku a jeho provozoven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Nákup a uzavírání smluv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a rozbor obchodní činnosti odbytu dle požadovaných kritérií ve stanovených časových intervalech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Řízení a kontrola kvality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příslušné oborové legislativě pro provádění kontrol prodejen maloobchodu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koncepce, plánování a rozfázování projektu, formulování záměru a cíle projektu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Realizování personální politiky organizace s cílem optimálního fungování řízení lidských zdrojů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kancelářských programů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Manažer maloobchodní/franšízové sítě, 20.8.2026 20:00:30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Finanční analýza podniku a jeho provozoven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obsah a smysl finanční analýzy podniku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pro koho jsou výstupy z finanční analýzy důležité a proč</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Vyjmenovat a vysvětlit, v čem spočívají vybrané hlavní metody finanční analýzy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Ze zadaných podkladů spočítat základní ukazatele rentability, aktivity a likvidity, výsledky okomentovat</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Nákup a uzavírání smluv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Vysvětlit základní dodavatelsko-odběratelské vztahy, jejich podstatu a náplň</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Obecně vyjmenovat základní typy smluv, se kterými se může Manažer maloobchodní/franšízové sítě běžně potkat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1055" w:hRule="exact" w:wrap="none" w:vAnchor="page" w:hAnchor="margin" w:x="45" w:y="8072"/>
        <w:rPr>
          <w:rStyle w:val="C3"/>
          <w:rtl w:val="0"/>
        </w:rPr>
      </w:pPr>
    </w:p>
    <w:p>
      <w:pPr>
        <w:pStyle w:val="P13"/>
        <w:framePr w:w="6658" w:h="928" w:hRule="exact" w:wrap="none" w:vAnchor="page" w:hAnchor="margin" w:x="71" w:y="8128"/>
        <w:rPr>
          <w:rStyle w:val="C11"/>
          <w:rtl w:val="0"/>
        </w:rPr>
      </w:pPr>
      <w:r>
        <w:rPr>
          <w:rStyle w:val="C11"/>
          <w:rtl w:val="0"/>
        </w:rPr>
        <w:t>c) Vysvětlit a popsat podstatu a náplň franšízové smlouvy, vysvětlit, co to je franšízový systém, definovat, kdo je franšízor a franšízant, jednotlivé typy franšízových sítí, dle přístupu k jednotlivýcm pobočkám + uvést příklady z praxe</w:t>
      </w:r>
    </w:p>
    <w:p>
      <w:pPr>
        <w:pStyle w:val="P28"/>
        <w:framePr w:w="3921" w:h="1055" w:hRule="exact" w:wrap="none" w:vAnchor="page" w:hAnchor="margin" w:x="6800" w:y="8072"/>
        <w:rPr>
          <w:rStyle w:val="C3"/>
          <w:rtl w:val="0"/>
        </w:rPr>
      </w:pPr>
    </w:p>
    <w:p>
      <w:pPr>
        <w:pStyle w:val="P29"/>
        <w:framePr w:w="3839" w:h="928" w:hRule="exact" w:wrap="none" w:vAnchor="page" w:hAnchor="margin" w:x="6856" w:y="8128"/>
        <w:rPr>
          <w:rStyle w:val="C21"/>
          <w:rtl w:val="0"/>
        </w:rPr>
      </w:pPr>
      <w:r>
        <w:rPr>
          <w:rStyle w:val="C21"/>
          <w:rtl w:val="0"/>
        </w:rPr>
        <w:t>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Popsat možné typy slev, bonusů, provizí a hlavní rozdíly mezi nimi</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Ústní ověření</w:t>
      </w:r>
    </w:p>
    <w:p>
      <w:pPr>
        <w:pStyle w:val="P12"/>
        <w:framePr w:w="6710" w:h="1504" w:hRule="exact" w:wrap="none" w:vAnchor="page" w:hAnchor="margin" w:x="45" w:y="9503"/>
        <w:rPr>
          <w:rStyle w:val="C3"/>
          <w:rtl w:val="0"/>
        </w:rPr>
      </w:pPr>
    </w:p>
    <w:p>
      <w:pPr>
        <w:pStyle w:val="P13"/>
        <w:framePr w:w="6658" w:h="1377" w:hRule="exact" w:wrap="none" w:vAnchor="page" w:hAnchor="margin" w:x="71" w:y="9559"/>
        <w:rPr>
          <w:rStyle w:val="C11"/>
          <w:rtl w:val="0"/>
        </w:rPr>
      </w:pPr>
      <w:r>
        <w:rPr>
          <w:rStyle w:val="C11"/>
          <w:rtl w:val="0"/>
        </w:rPr>
        <w:t>e) Na základě předložené tabulky, která zachycuje odběry jednotlivých franšízových poboček nějakého zboží (například firemní oblečení, propagační předměty apod.), stanovit ideální způsob předzásobení se tímto zbožím, výsledky okomentovat a obhájit (Využít lze i SW vybavení, v grafické podobě zachytit a zohlednit případné výkyvy poptávky vlivem sezónnosti apod.)</w:t>
      </w:r>
    </w:p>
    <w:p>
      <w:pPr>
        <w:pStyle w:val="P28"/>
        <w:framePr w:w="3921" w:h="1504" w:hRule="exact" w:wrap="none" w:vAnchor="page" w:hAnchor="margin" w:x="6800" w:y="9503"/>
        <w:rPr>
          <w:rStyle w:val="C3"/>
          <w:rtl w:val="0"/>
        </w:rPr>
      </w:pPr>
    </w:p>
    <w:p>
      <w:pPr>
        <w:pStyle w:val="P29"/>
        <w:framePr w:w="3839" w:h="1377" w:hRule="exact" w:wrap="none" w:vAnchor="page" w:hAnchor="margin" w:x="6856" w:y="9559"/>
        <w:rPr>
          <w:rStyle w:val="C21"/>
          <w:rtl w:val="0"/>
        </w:rPr>
      </w:pPr>
      <w:r>
        <w:rPr>
          <w:rStyle w:val="C21"/>
          <w:rtl w:val="0"/>
        </w:rPr>
        <w:t>Praktické předvedení a ústní ověření</w:t>
      </w:r>
    </w:p>
    <w:p>
      <w:pPr>
        <w:pStyle w:val="P16"/>
        <w:framePr w:w="6710" w:h="831" w:hRule="exact" w:wrap="none" w:vAnchor="page" w:hAnchor="margin" w:x="45" w:y="11007"/>
        <w:rPr>
          <w:rStyle w:val="C3"/>
          <w:rtl w:val="0"/>
        </w:rPr>
      </w:pPr>
    </w:p>
    <w:p>
      <w:pPr>
        <w:pStyle w:val="P17"/>
        <w:framePr w:w="6658" w:h="704" w:hRule="exact" w:wrap="none" w:vAnchor="page" w:hAnchor="margin" w:x="71" w:y="11063"/>
        <w:rPr>
          <w:rStyle w:val="C13"/>
          <w:rtl w:val="0"/>
        </w:rPr>
      </w:pPr>
      <w:r>
        <w:rPr>
          <w:rStyle w:val="C13"/>
          <w:rtl w:val="0"/>
        </w:rPr>
        <w:t>f) Posoudit zadanou vzorovou smlouvu s potencionálním dodavatelem do sítě. Zhodnotit ji z hlediska výhodnosti/nevýhodnosti pro maloobchodní franšízovou síť. Stanovit návrhy na její úpravy a ty zdůvodnit</w:t>
      </w:r>
    </w:p>
    <w:p>
      <w:pPr>
        <w:pStyle w:val="P30"/>
        <w:framePr w:w="3921" w:h="831" w:hRule="exact" w:wrap="none" w:vAnchor="page" w:hAnchor="margin" w:x="6800" w:y="11007"/>
        <w:rPr>
          <w:rStyle w:val="C3"/>
          <w:rtl w:val="0"/>
        </w:rPr>
      </w:pPr>
    </w:p>
    <w:p>
      <w:pPr>
        <w:pStyle w:val="P31"/>
        <w:framePr w:w="3839" w:h="704" w:hRule="exact" w:wrap="none" w:vAnchor="page" w:hAnchor="margin" w:x="6856" w:y="11063"/>
        <w:rPr>
          <w:rStyle w:val="C22"/>
          <w:rtl w:val="0"/>
        </w:rPr>
      </w:pPr>
      <w:r>
        <w:rPr>
          <w:rStyle w:val="C22"/>
          <w:rtl w:val="0"/>
        </w:rPr>
        <w:t>Praktické předvedení a ústní ověření</w:t>
      </w:r>
    </w:p>
    <w:p>
      <w:pPr>
        <w:pStyle w:val="P32"/>
        <w:framePr w:w="10710" w:h="248" w:hRule="exact" w:wrap="none" w:vAnchor="page" w:hAnchor="margin" w:x="28" w:y="11952"/>
        <w:rPr>
          <w:rStyle w:val="C23"/>
          <w:rtl w:val="0"/>
        </w:rPr>
      </w:pPr>
      <w:r>
        <w:rPr>
          <w:rStyle w:val="C23"/>
          <w:rtl w:val="0"/>
        </w:rPr>
        <w:t>Je třeba splnit všechna kritéria.</w:t>
      </w:r>
    </w:p>
    <w:p>
      <w:pPr>
        <w:pStyle w:val="P23"/>
        <w:framePr w:w="10710" w:h="547" w:hRule="exact" w:wrap="none" w:vAnchor="page" w:hAnchor="margin" w:x="28" w:y="12387"/>
        <w:rPr>
          <w:rStyle w:val="C18"/>
          <w:rtl w:val="0"/>
        </w:rPr>
      </w:pPr>
      <w:r>
        <w:rPr>
          <w:rStyle w:val="C18"/>
          <w:rtl w:val="0"/>
        </w:rPr>
        <w:t>Vyhodnocování a rozbor obchodní činnosti odbytu dle požadovaných kritérií ve stanovených časových intervalech</w:t>
      </w:r>
    </w:p>
    <w:p>
      <w:pPr>
        <w:pStyle w:val="P24"/>
        <w:framePr w:w="6713" w:h="376" w:hRule="exact" w:wrap="none" w:vAnchor="page" w:hAnchor="margin" w:x="45" w:y="13034"/>
        <w:rPr>
          <w:rStyle w:val="C3"/>
          <w:rtl w:val="0"/>
        </w:rPr>
      </w:pPr>
    </w:p>
    <w:p>
      <w:pPr>
        <w:pStyle w:val="P25"/>
        <w:framePr w:w="6661" w:h="249" w:hRule="exact" w:wrap="none" w:vAnchor="page" w:hAnchor="margin" w:x="71" w:y="13105"/>
        <w:rPr>
          <w:rStyle w:val="C19"/>
          <w:rtl w:val="0"/>
        </w:rPr>
      </w:pPr>
      <w:r>
        <w:rPr>
          <w:rStyle w:val="C19"/>
          <w:rtl w:val="0"/>
        </w:rPr>
        <w:t>Kritéria hodnocení</w:t>
      </w:r>
    </w:p>
    <w:p>
      <w:pPr>
        <w:pStyle w:val="P26"/>
        <w:framePr w:w="3918" w:h="376" w:hRule="exact" w:wrap="none" w:vAnchor="page" w:hAnchor="margin" w:x="6803" w:y="13034"/>
        <w:rPr>
          <w:rStyle w:val="C3"/>
          <w:rtl w:val="0"/>
        </w:rPr>
      </w:pPr>
    </w:p>
    <w:p>
      <w:pPr>
        <w:pStyle w:val="P27"/>
        <w:framePr w:w="3836" w:h="249" w:hRule="exact" w:wrap="none" w:vAnchor="page" w:hAnchor="margin" w:x="6859" w:y="13105"/>
        <w:rPr>
          <w:rStyle w:val="C20"/>
          <w:rtl w:val="0"/>
        </w:rPr>
      </w:pPr>
      <w:r>
        <w:rPr>
          <w:rStyle w:val="C20"/>
          <w:rtl w:val="0"/>
        </w:rPr>
        <w:t>Způsoby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a) Vyhodnotit objemy odběrů (na základě stanoveného zadání) u jednotlivých franšízových provozoven dle jednotlivých dodavatelů</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Praktické předvedení</w:t>
      </w:r>
    </w:p>
    <w:p>
      <w:pPr>
        <w:pStyle w:val="P16"/>
        <w:framePr w:w="6710" w:h="607" w:hRule="exact" w:wrap="none" w:vAnchor="page" w:hAnchor="margin" w:x="45" w:y="14017"/>
        <w:rPr>
          <w:rStyle w:val="C3"/>
          <w:rtl w:val="0"/>
        </w:rPr>
      </w:pPr>
    </w:p>
    <w:p>
      <w:pPr>
        <w:pStyle w:val="P17"/>
        <w:framePr w:w="6658" w:h="480" w:hRule="exact" w:wrap="none" w:vAnchor="page" w:hAnchor="margin" w:x="71" w:y="14073"/>
        <w:rPr>
          <w:rStyle w:val="C13"/>
          <w:rtl w:val="0"/>
        </w:rPr>
      </w:pPr>
      <w:r>
        <w:rPr>
          <w:rStyle w:val="C13"/>
          <w:rtl w:val="0"/>
        </w:rPr>
        <w:t>b) Vytvořit v grafickém editoru grafické znázornění odběrů jednotlivých franšízových provozoven s vyznačením odběrů od jednotlivých dodavatelů</w:t>
      </w:r>
    </w:p>
    <w:p>
      <w:pPr>
        <w:pStyle w:val="P30"/>
        <w:framePr w:w="3921" w:h="607" w:hRule="exact" w:wrap="none" w:vAnchor="page" w:hAnchor="margin" w:x="6800" w:y="14017"/>
        <w:rPr>
          <w:rStyle w:val="C3"/>
          <w:rtl w:val="0"/>
        </w:rPr>
      </w:pPr>
    </w:p>
    <w:p>
      <w:pPr>
        <w:pStyle w:val="P31"/>
        <w:framePr w:w="3839" w:h="480" w:hRule="exact" w:wrap="none" w:vAnchor="page" w:hAnchor="margin" w:x="6856" w:y="14073"/>
        <w:rPr>
          <w:rStyle w:val="C22"/>
          <w:rtl w:val="0"/>
        </w:rPr>
      </w:pPr>
      <w:r>
        <w:rPr>
          <w:rStyle w:val="C22"/>
          <w:rtl w:val="0"/>
        </w:rPr>
        <w:t>Praktické předvedení</w:t>
      </w:r>
    </w:p>
    <w:p>
      <w:pPr>
        <w:pStyle w:val="P12"/>
        <w:framePr w:w="6710" w:h="607" w:hRule="exact" w:wrap="none" w:vAnchor="page" w:hAnchor="margin" w:x="45" w:y="14624"/>
        <w:rPr>
          <w:rStyle w:val="C3"/>
          <w:rtl w:val="0"/>
        </w:rPr>
      </w:pPr>
    </w:p>
    <w:p>
      <w:pPr>
        <w:pStyle w:val="P13"/>
        <w:framePr w:w="6658" w:h="480" w:hRule="exact" w:wrap="none" w:vAnchor="page" w:hAnchor="margin" w:x="71" w:y="14680"/>
        <w:rPr>
          <w:rStyle w:val="C11"/>
          <w:rtl w:val="0"/>
        </w:rPr>
      </w:pPr>
      <w:r>
        <w:rPr>
          <w:rStyle w:val="C11"/>
          <w:rtl w:val="0"/>
        </w:rPr>
        <w:t xml:space="preserve">c) Okomentovat výstupy z výše uvedených úkolů  a zhodnotit je s ohledem na kritéria stanovená v zadání</w:t>
      </w:r>
    </w:p>
    <w:p>
      <w:pPr>
        <w:pStyle w:val="P28"/>
        <w:framePr w:w="3921" w:h="607" w:hRule="exact" w:wrap="none" w:vAnchor="page" w:hAnchor="margin" w:x="6800" w:y="14624"/>
        <w:rPr>
          <w:rStyle w:val="C3"/>
          <w:rtl w:val="0"/>
        </w:rPr>
      </w:pPr>
    </w:p>
    <w:p>
      <w:pPr>
        <w:pStyle w:val="P29"/>
        <w:framePr w:w="3839" w:h="480" w:hRule="exact" w:wrap="none" w:vAnchor="page" w:hAnchor="margin" w:x="6856" w:y="14680"/>
        <w:rPr>
          <w:rStyle w:val="C21"/>
          <w:rtl w:val="0"/>
        </w:rPr>
      </w:pPr>
      <w:r>
        <w:rPr>
          <w:rStyle w:val="C21"/>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maloobchodní/franšízové sítě, 20.8.2026 20:00:30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hodnotící kritéria a standardy pro sledování kvality jednotlivých franšízových provozoven. Tyto standardy přehledně zpracovat v některém z běžných programů kancelářského balíčku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 vybrané provozovně provést kontrolu kvality (tedy kontrolu výše uvedených kritériií)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 xml:space="preserve">c) Zpracovat přehledný report na PC  z realizované kontroly  (za použítí běžných kancelářských programů)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Odprezentovat navrženou metodiku sledování spolu s výsledky kontroly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Navrhnout zlepšující opatření pro danou provozovnu na základě dosažených výsledků kontroly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Orientace v příslušné oborové legislativě pro provádění kontrol prodejen maloobchodu</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podstatu zákona o ochraně spotřebitele (zákon č. 634/1992 Sb., v aktuálním znění)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podstatu zákona o vratných zálohovaných obalech, které jsou přijímány na maloobchodních prodejnách</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Popsat podstatu zákona o označování zboží nařízení EP a Rady (EU) č. 1169/2011, v aktuálním znění</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d) Popsat podstatu vyhlášky o značení lihu (149/2006, v aktuálním znění)</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Ústní ověření</w:t>
      </w:r>
    </w:p>
    <w:p>
      <w:pPr>
        <w:pStyle w:val="P12"/>
        <w:framePr w:w="6710" w:h="831" w:hRule="exact" w:wrap="none" w:vAnchor="page" w:hAnchor="margin" w:x="45" w:y="9559"/>
        <w:rPr>
          <w:rStyle w:val="C3"/>
          <w:rtl w:val="0"/>
        </w:rPr>
      </w:pPr>
    </w:p>
    <w:p>
      <w:pPr>
        <w:pStyle w:val="P13"/>
        <w:framePr w:w="6658" w:h="704" w:hRule="exact" w:wrap="none" w:vAnchor="page" w:hAnchor="margin" w:x="71" w:y="9615"/>
        <w:rPr>
          <w:rStyle w:val="C11"/>
          <w:rtl w:val="0"/>
        </w:rPr>
      </w:pPr>
      <w:r>
        <w:rPr>
          <w:rStyle w:val="C11"/>
          <w:rtl w:val="0"/>
        </w:rPr>
        <w:t>e) Popsat podstatu novely protikuřáckého zákona a popsat podmínky upozornění zákazu na maloobchodních provozovnách o prodeji alkoholu, tabákových a elektronických cigaret mladistvým osobám</w:t>
      </w:r>
    </w:p>
    <w:p>
      <w:pPr>
        <w:pStyle w:val="P28"/>
        <w:framePr w:w="3921" w:h="831" w:hRule="exact" w:wrap="none" w:vAnchor="page" w:hAnchor="margin" w:x="6800" w:y="9559"/>
        <w:rPr>
          <w:rStyle w:val="C3"/>
          <w:rtl w:val="0"/>
        </w:rPr>
      </w:pPr>
    </w:p>
    <w:p>
      <w:pPr>
        <w:pStyle w:val="P29"/>
        <w:framePr w:w="3839" w:h="704" w:hRule="exact" w:wrap="none" w:vAnchor="page" w:hAnchor="margin" w:x="6856" w:y="9615"/>
        <w:rPr>
          <w:rStyle w:val="C21"/>
          <w:rtl w:val="0"/>
        </w:rPr>
      </w:pPr>
      <w:r>
        <w:rPr>
          <w:rStyle w:val="C21"/>
          <w:rtl w:val="0"/>
        </w:rPr>
        <w:t>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maloobchodní/franšízové sítě, 20.8.2026 20:00:30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koncepce, plánování a rozfázování projektu, formulování záměru a cíle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co je to projektové řízení, v čem spočívá a jaké výhody z jeho aplikace mohou plynout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základní fáze řízení projektu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vybrané metody a používané při řízení projektu (napříč všemi jeho fázemi)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Na základě zadaného písemného zadání navrhnout koncept eventu/události. Tuto koncepci jasně strukturovat a popsat jednotlivé fáze jejího průběhu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Stanovit rozpočet na celou akci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 xml:space="preserve">f)  Navrhnout úsporná opatření s ohledem na snížení nákladů</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Na základě výstupů z bodů a, b, c, zpravovat cca 10 minutovou prezentaci v některém z prezentačních programů kancelářského balíčku</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Prezentovat celou koncepci navrhovaného řešení pořádané akce, včetně variantního rozpočtu</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i) Obhájit navrhované způsoby řešení v diskuzi s oponenty</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w:t>
      </w:r>
    </w:p>
    <w:p>
      <w:pPr>
        <w:pStyle w:val="P32"/>
        <w:framePr w:w="10710" w:h="248" w:hRule="exact" w:wrap="none" w:vAnchor="page" w:hAnchor="margin" w:x="28" w:y="7847"/>
        <w:rPr>
          <w:rStyle w:val="C23"/>
          <w:rtl w:val="0"/>
        </w:rPr>
      </w:pPr>
      <w:r>
        <w:rPr>
          <w:rStyle w:val="C23"/>
          <w:rtl w:val="0"/>
        </w:rPr>
        <w:t>Je třeba splnit všechna kritéria.</w:t>
      </w:r>
    </w:p>
    <w:p>
      <w:pPr>
        <w:pStyle w:val="P23"/>
        <w:framePr w:w="10710" w:h="340" w:hRule="exact" w:wrap="none" w:vAnchor="page" w:hAnchor="margin" w:x="28" w:y="8282"/>
        <w:rPr>
          <w:rStyle w:val="C18"/>
          <w:rtl w:val="0"/>
        </w:rPr>
      </w:pPr>
      <w:r>
        <w:rPr>
          <w:rStyle w:val="C18"/>
          <w:rtl w:val="0"/>
        </w:rPr>
        <w:t>Realizování personální politiky organizace s cílem optimálního fungování řízení lidských zdrojů</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a) Popsat, v čem všem spočívá řízení lidských zdrojů, jaké základní právní normy jej upravují</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Ústní ověření</w:t>
      </w:r>
    </w:p>
    <w:p>
      <w:pPr>
        <w:pStyle w:val="P16"/>
        <w:framePr w:w="6710" w:h="1055" w:hRule="exact" w:wrap="none" w:vAnchor="page" w:hAnchor="margin" w:x="45" w:y="9705"/>
        <w:rPr>
          <w:rStyle w:val="C3"/>
          <w:rtl w:val="0"/>
        </w:rPr>
      </w:pPr>
    </w:p>
    <w:p>
      <w:pPr>
        <w:pStyle w:val="P17"/>
        <w:framePr w:w="6658" w:h="928" w:hRule="exact" w:wrap="none" w:vAnchor="page" w:hAnchor="margin" w:x="71" w:y="9761"/>
        <w:rPr>
          <w:rStyle w:val="C13"/>
          <w:rtl w:val="0"/>
        </w:rPr>
      </w:pPr>
      <w:r>
        <w:rPr>
          <w:rStyle w:val="C13"/>
          <w:rtl w:val="0"/>
        </w:rPr>
        <w:t>b) Uvést základní ustanovení ze zákoníku práce, především o pracovní době, povinných přestávkách a přesčasech, nároku na dovolenou, zkušební a výpovědní dobu, možnosti rozvázání a zániku pracovního poměru, systémy odměňování zaměstnanců</w:t>
      </w:r>
    </w:p>
    <w:p>
      <w:pPr>
        <w:pStyle w:val="P30"/>
        <w:framePr w:w="3921" w:h="1055" w:hRule="exact" w:wrap="none" w:vAnchor="page" w:hAnchor="margin" w:x="6800" w:y="9705"/>
        <w:rPr>
          <w:rStyle w:val="C3"/>
          <w:rtl w:val="0"/>
        </w:rPr>
      </w:pPr>
    </w:p>
    <w:p>
      <w:pPr>
        <w:pStyle w:val="P31"/>
        <w:framePr w:w="3839" w:h="928" w:hRule="exact" w:wrap="none" w:vAnchor="page" w:hAnchor="margin" w:x="6856" w:y="9761"/>
        <w:rPr>
          <w:rStyle w:val="C22"/>
          <w:rtl w:val="0"/>
        </w:rPr>
      </w:pPr>
      <w:r>
        <w:rPr>
          <w:rStyle w:val="C22"/>
          <w:rtl w:val="0"/>
        </w:rPr>
        <w:t>Ústní ověření</w:t>
      </w:r>
    </w:p>
    <w:p>
      <w:pPr>
        <w:pStyle w:val="P12"/>
        <w:framePr w:w="6710" w:h="831" w:hRule="exact" w:wrap="none" w:vAnchor="page" w:hAnchor="margin" w:x="45" w:y="10760"/>
        <w:rPr>
          <w:rStyle w:val="C3"/>
          <w:rtl w:val="0"/>
        </w:rPr>
      </w:pPr>
    </w:p>
    <w:p>
      <w:pPr>
        <w:pStyle w:val="P13"/>
        <w:framePr w:w="6658" w:h="704" w:hRule="exact" w:wrap="none" w:vAnchor="page" w:hAnchor="margin" w:x="71" w:y="10816"/>
        <w:rPr>
          <w:rStyle w:val="C11"/>
          <w:rtl w:val="0"/>
        </w:rPr>
      </w:pPr>
      <w:r>
        <w:rPr>
          <w:rStyle w:val="C11"/>
          <w:rtl w:val="0"/>
        </w:rPr>
        <w:t>c) Popsat základní typy pracovních kontraktů, zmínit možnosti práce na dobu určitou a neurčitou, podmínky, které musí být dodrženy pro uzavření DPP a DPČ.</w:t>
      </w:r>
    </w:p>
    <w:p>
      <w:pPr>
        <w:pStyle w:val="P28"/>
        <w:framePr w:w="3921" w:h="831" w:hRule="exact" w:wrap="none" w:vAnchor="page" w:hAnchor="margin" w:x="6800" w:y="10760"/>
        <w:rPr>
          <w:rStyle w:val="C3"/>
          <w:rtl w:val="0"/>
        </w:rPr>
      </w:pPr>
    </w:p>
    <w:p>
      <w:pPr>
        <w:pStyle w:val="P29"/>
        <w:framePr w:w="3839" w:h="704" w:hRule="exact" w:wrap="none" w:vAnchor="page" w:hAnchor="margin" w:x="6856" w:y="10816"/>
        <w:rPr>
          <w:rStyle w:val="C21"/>
          <w:rtl w:val="0"/>
        </w:rPr>
      </w:pPr>
      <w:r>
        <w:rPr>
          <w:rStyle w:val="C21"/>
          <w:rtl w:val="0"/>
        </w:rPr>
        <w:t>Ústní ověření</w:t>
      </w:r>
    </w:p>
    <w:p>
      <w:pPr>
        <w:pStyle w:val="P16"/>
        <w:framePr w:w="6710" w:h="607" w:hRule="exact" w:wrap="none" w:vAnchor="page" w:hAnchor="margin" w:x="45" w:y="11591"/>
        <w:rPr>
          <w:rStyle w:val="C3"/>
          <w:rtl w:val="0"/>
        </w:rPr>
      </w:pPr>
    </w:p>
    <w:p>
      <w:pPr>
        <w:pStyle w:val="P17"/>
        <w:framePr w:w="6658" w:h="480" w:hRule="exact" w:wrap="none" w:vAnchor="page" w:hAnchor="margin" w:x="71" w:y="11647"/>
        <w:rPr>
          <w:rStyle w:val="C13"/>
          <w:rtl w:val="0"/>
        </w:rPr>
      </w:pPr>
      <w:r>
        <w:rPr>
          <w:rStyle w:val="C13"/>
          <w:rtl w:val="0"/>
        </w:rPr>
        <w:t>d) Popsat základní fáze získávání nových zaměstnanců, možnosti využití outsourcingu v oblasti lidských zdrojů</w:t>
      </w:r>
    </w:p>
    <w:p>
      <w:pPr>
        <w:pStyle w:val="P30"/>
        <w:framePr w:w="3921" w:h="607" w:hRule="exact" w:wrap="none" w:vAnchor="page" w:hAnchor="margin" w:x="6800" w:y="11591"/>
        <w:rPr>
          <w:rStyle w:val="C3"/>
          <w:rtl w:val="0"/>
        </w:rPr>
      </w:pPr>
    </w:p>
    <w:p>
      <w:pPr>
        <w:pStyle w:val="P31"/>
        <w:framePr w:w="3839" w:h="480" w:hRule="exact" w:wrap="none" w:vAnchor="page" w:hAnchor="margin" w:x="6856" w:y="11647"/>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e) Popsat, s jakými typy dokumentů se nejčastěji pracovníci řízení lidských zdrojů setkávají, vysvětlit význam každého z nich</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f) Popsat rozdíl mezi koučingem a tréninkem zaměstnanců, vysvětlit, kdy je vhodné kterou metodu použít</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Ústní ověření</w:t>
      </w:r>
    </w:p>
    <w:p>
      <w:pPr>
        <w:pStyle w:val="P12"/>
        <w:framePr w:w="6710" w:h="831" w:hRule="exact" w:wrap="none" w:vAnchor="page" w:hAnchor="margin" w:x="45" w:y="13411"/>
        <w:rPr>
          <w:rStyle w:val="C3"/>
          <w:rtl w:val="0"/>
        </w:rPr>
      </w:pPr>
    </w:p>
    <w:p>
      <w:pPr>
        <w:pStyle w:val="P13"/>
        <w:framePr w:w="6658" w:h="704" w:hRule="exact" w:wrap="none" w:vAnchor="page" w:hAnchor="margin" w:x="71" w:y="13467"/>
        <w:rPr>
          <w:rStyle w:val="C11"/>
          <w:rtl w:val="0"/>
        </w:rPr>
      </w:pPr>
      <w:r>
        <w:rPr>
          <w:rStyle w:val="C11"/>
          <w:rtl w:val="0"/>
        </w:rPr>
        <w:t>g) Vysvětlit, na co je třeba si dát pozor při vedení prijímacího pohovoru, jaké otázky jsou považovány za diskriminační a neměly by být při pohovoru použity</w:t>
      </w:r>
    </w:p>
    <w:p>
      <w:pPr>
        <w:pStyle w:val="P28"/>
        <w:framePr w:w="3921" w:h="831" w:hRule="exact" w:wrap="none" w:vAnchor="page" w:hAnchor="margin" w:x="6800" w:y="13411"/>
        <w:rPr>
          <w:rStyle w:val="C3"/>
          <w:rtl w:val="0"/>
        </w:rPr>
      </w:pPr>
    </w:p>
    <w:p>
      <w:pPr>
        <w:pStyle w:val="P29"/>
        <w:framePr w:w="3839" w:h="704" w:hRule="exact" w:wrap="none" w:vAnchor="page" w:hAnchor="margin" w:x="6856" w:y="13467"/>
        <w:rPr>
          <w:rStyle w:val="C21"/>
          <w:rtl w:val="0"/>
        </w:rPr>
      </w:pPr>
      <w:r>
        <w:rPr>
          <w:rStyle w:val="C21"/>
          <w:rtl w:val="0"/>
        </w:rPr>
        <w:t>Ústní ověření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maloobchodní/franšízové sítě, 20.8.2026 20:00:30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programů běžně využívaných v praxi při práci s PC s přihlédnutím na náplň práce Manažera maloobchodní/franšízové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Vytvořit v tabulkovém procesoru na základě poskytnutých údajů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soubor PDF z předcházejícího kritéria a odeslat za využití libovolného poštovního klienta na uvedenou adresu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Dle stanoveného zadání vyhledat na internetu v libovolném internetovém prohlížeči 3 různé, lokální dodavatele zadaného produktu/služeb</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maloobchodní/franšízové sítě, 20.8.2026 20:00:30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"Manažer maloobchodní/franšízové sítě" se autorizovaná osoba zaměří na praktické činnosti a teoretické poznatky, které charakterizují danou pracovní pozici. Veškeré uvedené úkoly a činnosti budou realizovány na pracovišti, které bude mít dostačující zázemí a prostory k vykonání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Podstatnou částí hodnocení je prověření znalostí uchazeče na pozici "Manažer maloobchodní/franšízové sítě" a kontrola znalosti a gramotnosti práce na PC při přípravě a zpracování poskytnutých dat za využití programů především z kancelářského balíčku. Základním požadavkem jsou softwarové znalosti při sestavování databází, grafů, statistik prodejů či obratů, nákladů a dalších finančních ukazatelů a veličin. Pro splnění některých úkolů uvedených v kritériích hodnocení je potřeba poskytnout uchazeči firemní podklady a přístup na vybranou obchodní provozovnu. Z hlediska správnosti a kontroly vypracovaní úkolů obdrží uchazeč podklady a materiály při samotné zkoušce, kde je také následně vypracuje a popíše jednotlivé výstupy autorizované osobě. </w:t>
      </w:r>
    </w:p>
    <w:p>
      <w:pPr>
        <w:pStyle w:val="P33"/>
        <w:framePr w:w="10766" w:h="1837" w:hRule="exact" w:wrap="none" w:vAnchor="page" w:hAnchor="margin" w:x="0" w:y="7112"/>
        <w:rPr>
          <w:rStyle w:val="C3"/>
          <w:rtl w:val="0"/>
        </w:rPr>
      </w:pPr>
    </w:p>
    <w:p>
      <w:pPr>
        <w:pStyle w:val="P35"/>
        <w:framePr w:w="10710" w:h="340" w:hRule="exact" w:wrap="none" w:vAnchor="page" w:hAnchor="margin" w:x="28" w:y="7112"/>
        <w:rPr>
          <w:rStyle w:val="C25"/>
          <w:rtl w:val="0"/>
        </w:rPr>
      </w:pPr>
      <w:r>
        <w:rPr>
          <w:rStyle w:val="C25"/>
          <w:rtl w:val="0"/>
        </w:rPr>
        <w:t>Výsledné hodnocení</w:t>
      </w:r>
    </w:p>
    <w:p>
      <w:pPr>
        <w:keepNext w:val="0"/>
        <w:keepLines w:val="0"/>
        <w:framePr w:w="10766" w:h="1497"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176"/>
        <w:rPr>
          <w:rStyle w:val="C3"/>
          <w:rtl w:val="0"/>
        </w:rPr>
      </w:pPr>
    </w:p>
    <w:p>
      <w:pPr>
        <w:pStyle w:val="P35"/>
        <w:framePr w:w="10710" w:h="340" w:hRule="exact" w:wrap="none" w:vAnchor="page" w:hAnchor="margin" w:x="28" w:y="9176"/>
        <w:rPr>
          <w:rStyle w:val="C25"/>
          <w:rtl w:val="0"/>
        </w:rPr>
      </w:pPr>
      <w:r>
        <w:rPr>
          <w:rStyle w:val="C25"/>
          <w:rtl w:val="0"/>
        </w:rPr>
        <w:t>Počet zkoušejících</w:t>
      </w:r>
    </w:p>
    <w:p>
      <w:pPr>
        <w:keepNext w:val="0"/>
        <w:keepLines w:val="0"/>
        <w:framePr w:w="10766" w:h="1271" w:hRule="exact" w:wrap="none" w:vAnchor="page" w:hAnchor="margin" w:x="0" w:y="9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 maloobchodní/franšízové sítě, 20.8.2026 20:00:30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a managementu a alespoň 5 let odborné praxe na pozici v oblasti styku se zákazníky nebo při poskytování prodejních a poprodejních služeb.</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 nebo bakalářské) v oblasti ekonomie či ekonomiky podniku a alespoň 5 let odborné praxe na pozici v oblasti styku se zákazníky nebo při poskytování prodejních a poprodejních služeb.</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92"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internetovým prohlížečem, tabulkovým, editačním a prezentačním programem (kancelářský balíček programů). Dále pak poštovním klientem a SW zajišťující generování dokumentace ve formátu "pdf". Musí být zajištěno připojení k internetu.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možnost zdárného vykonání zkoušky je třeba, aby byly k dispozici v tištěné i elektronické podobě následující dokumenty: vzorový naformátovaný text, který se bude tvořit v textovém editoru, zdrojová data pro demonstraci práce s tabulkovým procesorem, účetní a finanční data pro finanční analýzu, vzorová smlouva s dodavatelem, tabulky členů sítě a jejich odběrů od vybraných dodavatelů, tabulku s odběry franšízových/maloobchodních provozoven od centrály sítě, základní zadání události/eventu (např. vzdělávací akce, řešení poklesu prodejen, příprava akvizice, příprava certifikace, atd.).</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664"/>
        <w:rPr>
          <w:rStyle w:val="C3"/>
          <w:rtl w:val="0"/>
        </w:rPr>
      </w:pPr>
    </w:p>
    <w:p>
      <w:pPr>
        <w:pStyle w:val="P35"/>
        <w:framePr w:w="10710" w:h="340" w:hRule="exact" w:wrap="none" w:vAnchor="page" w:hAnchor="margin" w:x="28" w:y="14664"/>
        <w:rPr>
          <w:rStyle w:val="C25"/>
          <w:rtl w:val="0"/>
        </w:rPr>
      </w:pPr>
      <w:r>
        <w:rPr>
          <w:rStyle w:val="C25"/>
          <w:rtl w:val="0"/>
        </w:rPr>
        <w:t>Doba přípravy na zkoušku</w:t>
      </w:r>
    </w:p>
    <w:p>
      <w:pPr>
        <w:keepNext w:val="0"/>
        <w:keepLines w:val="0"/>
        <w:framePr w:w="10766" w:h="806" w:hRule="exact" w:wrap="none" w:vAnchor="page" w:hAnchor="margin" w:x="0" w:y="15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Manažer maloobchodní/franšízové sítě, 20.8.2026 20:00:30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maloobchodní/franšízové sítě, 20.8.2026 20:00:30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 maloobchodní/franšízové sítě, 20.8.2026 20:00:30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1491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C3F4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