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787560F" Type="http://schemas.openxmlformats.org/officeDocument/2006/relationships/officeDocument" Target="/word/document.xml" /><Relationship Id="coreR6787560F" Type="http://schemas.openxmlformats.org/package/2006/relationships/metadata/core-properties" Target="/docProps/core.xml" /><Relationship Id="customR6787560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interního zásobování prodejen (kód: 66-044-H)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Nakládka a vykládka přepravovaných zásilek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příslušné oborové legislativě pro zásobovače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kancelářských programů pro zásobovače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Řízení vozidla s ohledem na zásady bezpečné jízdy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vozidla s ohledem na ekonomiku jízdy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interního zásobování prodejen, 27.5.2026 23:59:16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Nakládka a vykládka přepravovaných zásilek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v čem spočívá převzetí zboží od dodavatele, co je třeba kontrolovat, na co je potřeba dát si pozor</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Vyjmenovat základní typy dokumentů, se kterými se lze běžně setkat při přejímce zboží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1055" w:hRule="exact" w:wrap="none" w:vAnchor="page" w:hAnchor="margin" w:x="45" w:y="4741"/>
        <w:rPr>
          <w:rStyle w:val="C3"/>
          <w:rtl w:val="0"/>
        </w:rPr>
      </w:pPr>
    </w:p>
    <w:p>
      <w:pPr>
        <w:pStyle w:val="P13"/>
        <w:framePr w:w="6658" w:h="928" w:hRule="exact" w:wrap="none" w:vAnchor="page" w:hAnchor="margin" w:x="71" w:y="4797"/>
        <w:rPr>
          <w:rStyle w:val="C11"/>
          <w:rtl w:val="0"/>
        </w:rPr>
      </w:pPr>
      <w:r>
        <w:rPr>
          <w:rStyle w:val="C11"/>
          <w:rtl w:val="0"/>
        </w:rPr>
        <w:t>c) Předvést přejímku daného typu zboží, tzn. dle dodacího listu provést kvantitativní a kvalitativní kontrolu zboží, zkontrolovat cenu zboží, včetně případných slev a dalších náležitostí, správně potvrdit dodací list, případně na dodacím listu zvýraznit odchylky od skutečnosti</w:t>
      </w:r>
    </w:p>
    <w:p>
      <w:pPr>
        <w:pStyle w:val="P28"/>
        <w:framePr w:w="3921" w:h="1055" w:hRule="exact" w:wrap="none" w:vAnchor="page" w:hAnchor="margin" w:x="6800" w:y="4741"/>
        <w:rPr>
          <w:rStyle w:val="C3"/>
          <w:rtl w:val="0"/>
        </w:rPr>
      </w:pPr>
    </w:p>
    <w:p>
      <w:pPr>
        <w:pStyle w:val="P29"/>
        <w:framePr w:w="3839" w:h="928" w:hRule="exact" w:wrap="none" w:vAnchor="page" w:hAnchor="margin" w:x="6856" w:y="4797"/>
        <w:rPr>
          <w:rStyle w:val="C21"/>
          <w:rtl w:val="0"/>
        </w:rPr>
      </w:pPr>
      <w:r>
        <w:rPr>
          <w:rStyle w:val="C21"/>
          <w:rtl w:val="0"/>
        </w:rPr>
        <w:t>Praktické předvedení</w:t>
      </w:r>
    </w:p>
    <w:p>
      <w:pPr>
        <w:pStyle w:val="P16"/>
        <w:framePr w:w="6710" w:h="607" w:hRule="exact" w:wrap="none" w:vAnchor="page" w:hAnchor="margin" w:x="45" w:y="5796"/>
        <w:rPr>
          <w:rStyle w:val="C3"/>
          <w:rtl w:val="0"/>
        </w:rPr>
      </w:pPr>
    </w:p>
    <w:p>
      <w:pPr>
        <w:pStyle w:val="P17"/>
        <w:framePr w:w="6658" w:h="480" w:hRule="exact" w:wrap="none" w:vAnchor="page" w:hAnchor="margin" w:x="71" w:y="5852"/>
        <w:rPr>
          <w:rStyle w:val="C13"/>
          <w:rtl w:val="0"/>
        </w:rPr>
      </w:pPr>
      <w:r>
        <w:rPr>
          <w:rStyle w:val="C13"/>
          <w:rtl w:val="0"/>
        </w:rPr>
        <w:t>d) Popsat, v čem spočívá vykládka zboží na místě určení, co je třeba pohlídat a co je třeba zajistit</w:t>
      </w:r>
    </w:p>
    <w:p>
      <w:pPr>
        <w:pStyle w:val="P30"/>
        <w:framePr w:w="3921" w:h="607" w:hRule="exact" w:wrap="none" w:vAnchor="page" w:hAnchor="margin" w:x="6800" w:y="5796"/>
        <w:rPr>
          <w:rStyle w:val="C3"/>
          <w:rtl w:val="0"/>
        </w:rPr>
      </w:pPr>
    </w:p>
    <w:p>
      <w:pPr>
        <w:pStyle w:val="P31"/>
        <w:framePr w:w="3839" w:h="480" w:hRule="exact" w:wrap="none" w:vAnchor="page" w:hAnchor="margin" w:x="6856" w:y="5852"/>
        <w:rPr>
          <w:rStyle w:val="C22"/>
          <w:rtl w:val="0"/>
        </w:rPr>
      </w:pPr>
      <w:r>
        <w:rPr>
          <w:rStyle w:val="C22"/>
          <w:rtl w:val="0"/>
        </w:rPr>
        <w:t>Ústní ověření</w:t>
      </w:r>
    </w:p>
    <w:p>
      <w:pPr>
        <w:pStyle w:val="P12"/>
        <w:framePr w:w="6710" w:h="376" w:hRule="exact" w:wrap="none" w:vAnchor="page" w:hAnchor="margin" w:x="45" w:y="6403"/>
        <w:rPr>
          <w:rStyle w:val="C3"/>
          <w:rtl w:val="0"/>
        </w:rPr>
      </w:pPr>
    </w:p>
    <w:p>
      <w:pPr>
        <w:pStyle w:val="P13"/>
        <w:framePr w:w="6658" w:h="249" w:hRule="exact" w:wrap="none" w:vAnchor="page" w:hAnchor="margin" w:x="71" w:y="6459"/>
        <w:rPr>
          <w:rStyle w:val="C11"/>
          <w:rtl w:val="0"/>
        </w:rPr>
      </w:pPr>
      <w:r>
        <w:rPr>
          <w:rStyle w:val="C11"/>
          <w:rtl w:val="0"/>
        </w:rPr>
        <w:t>e) Popsat jaké doklady jsou třeba při předání zboží na místě určení</w:t>
      </w:r>
    </w:p>
    <w:p>
      <w:pPr>
        <w:pStyle w:val="P28"/>
        <w:framePr w:w="3921" w:h="376" w:hRule="exact" w:wrap="none" w:vAnchor="page" w:hAnchor="margin" w:x="6800" w:y="6403"/>
        <w:rPr>
          <w:rStyle w:val="C3"/>
          <w:rtl w:val="0"/>
        </w:rPr>
      </w:pPr>
    </w:p>
    <w:p>
      <w:pPr>
        <w:pStyle w:val="P29"/>
        <w:framePr w:w="3839" w:h="249" w:hRule="exact" w:wrap="none" w:vAnchor="page" w:hAnchor="margin" w:x="6856" w:y="6459"/>
        <w:rPr>
          <w:rStyle w:val="C21"/>
          <w:rtl w:val="0"/>
        </w:rPr>
      </w:pPr>
      <w:r>
        <w:rPr>
          <w:rStyle w:val="C21"/>
          <w:rtl w:val="0"/>
        </w:rPr>
        <w:t>Ústní ověření</w:t>
      </w:r>
    </w:p>
    <w:p>
      <w:pPr>
        <w:pStyle w:val="P16"/>
        <w:framePr w:w="6710" w:h="607" w:hRule="exact" w:wrap="none" w:vAnchor="page" w:hAnchor="margin" w:x="45" w:y="6779"/>
        <w:rPr>
          <w:rStyle w:val="C3"/>
          <w:rtl w:val="0"/>
        </w:rPr>
      </w:pPr>
    </w:p>
    <w:p>
      <w:pPr>
        <w:pStyle w:val="P17"/>
        <w:framePr w:w="6658" w:h="480" w:hRule="exact" w:wrap="none" w:vAnchor="page" w:hAnchor="margin" w:x="71" w:y="6835"/>
        <w:rPr>
          <w:rStyle w:val="C13"/>
          <w:rtl w:val="0"/>
        </w:rPr>
      </w:pPr>
      <w:r>
        <w:rPr>
          <w:rStyle w:val="C13"/>
          <w:rtl w:val="0"/>
        </w:rPr>
        <w:t>f) Předvést, jak je třeba vyplňovat předispoziční protokol při přesunu zboží mezi jednotlivými prodejnami firmy</w:t>
      </w:r>
    </w:p>
    <w:p>
      <w:pPr>
        <w:pStyle w:val="P30"/>
        <w:framePr w:w="3921" w:h="607" w:hRule="exact" w:wrap="none" w:vAnchor="page" w:hAnchor="margin" w:x="6800" w:y="6779"/>
        <w:rPr>
          <w:rStyle w:val="C3"/>
          <w:rtl w:val="0"/>
        </w:rPr>
      </w:pPr>
    </w:p>
    <w:p>
      <w:pPr>
        <w:pStyle w:val="P31"/>
        <w:framePr w:w="3839" w:h="480" w:hRule="exact" w:wrap="none" w:vAnchor="page" w:hAnchor="margin" w:x="6856" w:y="6835"/>
        <w:rPr>
          <w:rStyle w:val="C22"/>
          <w:rtl w:val="0"/>
        </w:rPr>
      </w:pPr>
      <w:r>
        <w:rPr>
          <w:rStyle w:val="C22"/>
          <w:rtl w:val="0"/>
        </w:rPr>
        <w:t>Praktické předvedení</w:t>
      </w:r>
    </w:p>
    <w:p>
      <w:pPr>
        <w:pStyle w:val="P32"/>
        <w:framePr w:w="10710" w:h="248" w:hRule="exact" w:wrap="none" w:vAnchor="page" w:hAnchor="margin" w:x="28" w:y="7500"/>
        <w:rPr>
          <w:rStyle w:val="C23"/>
          <w:rtl w:val="0"/>
        </w:rPr>
      </w:pPr>
      <w:r>
        <w:rPr>
          <w:rStyle w:val="C23"/>
          <w:rtl w:val="0"/>
        </w:rPr>
        <w:t>Je třeba splnit všechna kritéria.</w:t>
      </w:r>
    </w:p>
    <w:p>
      <w:pPr>
        <w:pStyle w:val="P23"/>
        <w:framePr w:w="10710" w:h="340" w:hRule="exact" w:wrap="none" w:vAnchor="page" w:hAnchor="margin" w:x="28" w:y="7935"/>
        <w:rPr>
          <w:rStyle w:val="C18"/>
          <w:rtl w:val="0"/>
        </w:rPr>
      </w:pPr>
      <w:r>
        <w:rPr>
          <w:rStyle w:val="C18"/>
          <w:rtl w:val="0"/>
        </w:rPr>
        <w:t>Orientace v příslušné oborové legislativě pro zásobovače</w:t>
      </w:r>
    </w:p>
    <w:p>
      <w:pPr>
        <w:pStyle w:val="P24"/>
        <w:framePr w:w="6713" w:h="376" w:hRule="exact" w:wrap="none" w:vAnchor="page" w:hAnchor="margin" w:x="45" w:y="8375"/>
        <w:rPr>
          <w:rStyle w:val="C3"/>
          <w:rtl w:val="0"/>
        </w:rPr>
      </w:pPr>
    </w:p>
    <w:p>
      <w:pPr>
        <w:pStyle w:val="P25"/>
        <w:framePr w:w="6661" w:h="249" w:hRule="exact" w:wrap="none" w:vAnchor="page" w:hAnchor="margin" w:x="71" w:y="8446"/>
        <w:rPr>
          <w:rStyle w:val="C19"/>
          <w:rtl w:val="0"/>
        </w:rPr>
      </w:pPr>
      <w:r>
        <w:rPr>
          <w:rStyle w:val="C19"/>
          <w:rtl w:val="0"/>
        </w:rPr>
        <w:t>Kritéria hodnocení</w:t>
      </w:r>
    </w:p>
    <w:p>
      <w:pPr>
        <w:pStyle w:val="P26"/>
        <w:framePr w:w="3918" w:h="376" w:hRule="exact" w:wrap="none" w:vAnchor="page" w:hAnchor="margin" w:x="6803" w:y="8375"/>
        <w:rPr>
          <w:rStyle w:val="C3"/>
          <w:rtl w:val="0"/>
        </w:rPr>
      </w:pPr>
    </w:p>
    <w:p>
      <w:pPr>
        <w:pStyle w:val="P27"/>
        <w:framePr w:w="3836" w:h="249" w:hRule="exact" w:wrap="none" w:vAnchor="page" w:hAnchor="margin" w:x="6859" w:y="8446"/>
        <w:rPr>
          <w:rStyle w:val="C20"/>
          <w:rtl w:val="0"/>
        </w:rPr>
      </w:pPr>
      <w:r>
        <w:rPr>
          <w:rStyle w:val="C20"/>
          <w:rtl w:val="0"/>
        </w:rPr>
        <w:t>Způsoby ověření</w:t>
      </w:r>
    </w:p>
    <w:p>
      <w:pPr>
        <w:pStyle w:val="P12"/>
        <w:framePr w:w="6710" w:h="607" w:hRule="exact" w:wrap="none" w:vAnchor="page" w:hAnchor="margin" w:x="45" w:y="8751"/>
        <w:rPr>
          <w:rStyle w:val="C3"/>
          <w:rtl w:val="0"/>
        </w:rPr>
      </w:pPr>
    </w:p>
    <w:p>
      <w:pPr>
        <w:pStyle w:val="P13"/>
        <w:framePr w:w="6658" w:h="480" w:hRule="exact" w:wrap="none" w:vAnchor="page" w:hAnchor="margin" w:x="71" w:y="8807"/>
        <w:rPr>
          <w:rStyle w:val="C11"/>
          <w:rtl w:val="0"/>
        </w:rPr>
      </w:pPr>
      <w:r>
        <w:rPr>
          <w:rStyle w:val="C11"/>
          <w:rtl w:val="0"/>
        </w:rPr>
        <w:t>a) Uvést základní zásady PO a BOZP, které se k pozici "Pracovník interního zásobování prodejen" vztahují</w:t>
      </w:r>
    </w:p>
    <w:p>
      <w:pPr>
        <w:pStyle w:val="P28"/>
        <w:framePr w:w="3921" w:h="607" w:hRule="exact" w:wrap="none" w:vAnchor="page" w:hAnchor="margin" w:x="6800" w:y="8751"/>
        <w:rPr>
          <w:rStyle w:val="C3"/>
          <w:rtl w:val="0"/>
        </w:rPr>
      </w:pPr>
    </w:p>
    <w:p>
      <w:pPr>
        <w:pStyle w:val="P29"/>
        <w:framePr w:w="3839" w:h="480" w:hRule="exact" w:wrap="none" w:vAnchor="page" w:hAnchor="margin" w:x="6856" w:y="8807"/>
        <w:rPr>
          <w:rStyle w:val="C21"/>
          <w:rtl w:val="0"/>
        </w:rPr>
      </w:pPr>
      <w:r>
        <w:rPr>
          <w:rStyle w:val="C21"/>
          <w:rtl w:val="0"/>
        </w:rPr>
        <w:t>Ústní ověření</w:t>
      </w:r>
    </w:p>
    <w:p>
      <w:pPr>
        <w:pStyle w:val="P16"/>
        <w:framePr w:w="6710" w:h="607" w:hRule="exact" w:wrap="none" w:vAnchor="page" w:hAnchor="margin" w:x="45" w:y="9358"/>
        <w:rPr>
          <w:rStyle w:val="C3"/>
          <w:rtl w:val="0"/>
        </w:rPr>
      </w:pPr>
    </w:p>
    <w:p>
      <w:pPr>
        <w:pStyle w:val="P17"/>
        <w:framePr w:w="6658" w:h="480" w:hRule="exact" w:wrap="none" w:vAnchor="page" w:hAnchor="margin" w:x="71" w:y="9414"/>
        <w:rPr>
          <w:rStyle w:val="C13"/>
          <w:rtl w:val="0"/>
        </w:rPr>
      </w:pPr>
      <w:r>
        <w:rPr>
          <w:rStyle w:val="C13"/>
          <w:rtl w:val="0"/>
        </w:rPr>
        <w:t>b) Vysvětlit, jaké máme v ČR skupiny řidičských oprávnění a jaké dopravní prostředky daná skupina oprávnění umožňuje řídit</w:t>
      </w:r>
    </w:p>
    <w:p>
      <w:pPr>
        <w:pStyle w:val="P30"/>
        <w:framePr w:w="3921" w:h="607" w:hRule="exact" w:wrap="none" w:vAnchor="page" w:hAnchor="margin" w:x="6800" w:y="9358"/>
        <w:rPr>
          <w:rStyle w:val="C3"/>
          <w:rtl w:val="0"/>
        </w:rPr>
      </w:pPr>
    </w:p>
    <w:p>
      <w:pPr>
        <w:pStyle w:val="P31"/>
        <w:framePr w:w="3839" w:h="480" w:hRule="exact" w:wrap="none" w:vAnchor="page" w:hAnchor="margin" w:x="6856" w:y="9414"/>
        <w:rPr>
          <w:rStyle w:val="C22"/>
          <w:rtl w:val="0"/>
        </w:rPr>
      </w:pPr>
      <w:r>
        <w:rPr>
          <w:rStyle w:val="C22"/>
          <w:rtl w:val="0"/>
        </w:rPr>
        <w:t>Ústní ověření</w:t>
      </w:r>
    </w:p>
    <w:p>
      <w:pPr>
        <w:pStyle w:val="P12"/>
        <w:framePr w:w="6710" w:h="607" w:hRule="exact" w:wrap="none" w:vAnchor="page" w:hAnchor="margin" w:x="45" w:y="9964"/>
        <w:rPr>
          <w:rStyle w:val="C3"/>
          <w:rtl w:val="0"/>
        </w:rPr>
      </w:pPr>
    </w:p>
    <w:p>
      <w:pPr>
        <w:pStyle w:val="P13"/>
        <w:framePr w:w="6658" w:h="480" w:hRule="exact" w:wrap="none" w:vAnchor="page" w:hAnchor="margin" w:x="71" w:y="10020"/>
        <w:rPr>
          <w:rStyle w:val="C11"/>
          <w:rtl w:val="0"/>
        </w:rPr>
      </w:pPr>
      <w:r>
        <w:rPr>
          <w:rStyle w:val="C11"/>
          <w:rtl w:val="0"/>
        </w:rPr>
        <w:t>c) Uvést, jaká základní právní norma v ČR upravuje provoz na našich komunikacích</w:t>
      </w:r>
    </w:p>
    <w:p>
      <w:pPr>
        <w:pStyle w:val="P28"/>
        <w:framePr w:w="3921" w:h="607" w:hRule="exact" w:wrap="none" w:vAnchor="page" w:hAnchor="margin" w:x="6800" w:y="9964"/>
        <w:rPr>
          <w:rStyle w:val="C3"/>
          <w:rtl w:val="0"/>
        </w:rPr>
      </w:pPr>
    </w:p>
    <w:p>
      <w:pPr>
        <w:pStyle w:val="P29"/>
        <w:framePr w:w="3839" w:h="480" w:hRule="exact" w:wrap="none" w:vAnchor="page" w:hAnchor="margin" w:x="6856" w:y="10020"/>
        <w:rPr>
          <w:rStyle w:val="C21"/>
          <w:rtl w:val="0"/>
        </w:rPr>
      </w:pPr>
      <w:r>
        <w:rPr>
          <w:rStyle w:val="C21"/>
          <w:rtl w:val="0"/>
        </w:rPr>
        <w:t>Ústní ověření</w:t>
      </w:r>
    </w:p>
    <w:p>
      <w:pPr>
        <w:pStyle w:val="P16"/>
        <w:framePr w:w="6710" w:h="607" w:hRule="exact" w:wrap="none" w:vAnchor="page" w:hAnchor="margin" w:x="45" w:y="10571"/>
        <w:rPr>
          <w:rStyle w:val="C3"/>
          <w:rtl w:val="0"/>
        </w:rPr>
      </w:pPr>
    </w:p>
    <w:p>
      <w:pPr>
        <w:pStyle w:val="P17"/>
        <w:framePr w:w="6658" w:h="480" w:hRule="exact" w:wrap="none" w:vAnchor="page" w:hAnchor="margin" w:x="71" w:y="10627"/>
        <w:rPr>
          <w:rStyle w:val="C13"/>
          <w:rtl w:val="0"/>
        </w:rPr>
      </w:pPr>
      <w:r>
        <w:rPr>
          <w:rStyle w:val="C13"/>
          <w:rtl w:val="0"/>
        </w:rPr>
        <w:t>d) Popsat, jak je vhodné postupovat při fatální poruše vozidla v případě, že v nákladovém prostoru je uloženo zboží podléhající rychlé zkáze</w:t>
      </w:r>
    </w:p>
    <w:p>
      <w:pPr>
        <w:pStyle w:val="P30"/>
        <w:framePr w:w="3921" w:h="607" w:hRule="exact" w:wrap="none" w:vAnchor="page" w:hAnchor="margin" w:x="6800" w:y="10571"/>
        <w:rPr>
          <w:rStyle w:val="C3"/>
          <w:rtl w:val="0"/>
        </w:rPr>
      </w:pPr>
    </w:p>
    <w:p>
      <w:pPr>
        <w:pStyle w:val="P31"/>
        <w:framePr w:w="3839" w:h="480" w:hRule="exact" w:wrap="none" w:vAnchor="page" w:hAnchor="margin" w:x="6856" w:y="10627"/>
        <w:rPr>
          <w:rStyle w:val="C22"/>
          <w:rtl w:val="0"/>
        </w:rPr>
      </w:pPr>
      <w:r>
        <w:rPr>
          <w:rStyle w:val="C22"/>
          <w:rtl w:val="0"/>
        </w:rPr>
        <w:t>Ústní ověření</w:t>
      </w:r>
    </w:p>
    <w:p>
      <w:pPr>
        <w:pStyle w:val="P12"/>
        <w:framePr w:w="6710" w:h="831" w:hRule="exact" w:wrap="none" w:vAnchor="page" w:hAnchor="margin" w:x="45" w:y="11178"/>
        <w:rPr>
          <w:rStyle w:val="C3"/>
          <w:rtl w:val="0"/>
        </w:rPr>
      </w:pPr>
    </w:p>
    <w:p>
      <w:pPr>
        <w:pStyle w:val="P13"/>
        <w:framePr w:w="6658" w:h="704" w:hRule="exact" w:wrap="none" w:vAnchor="page" w:hAnchor="margin" w:x="71" w:y="11234"/>
        <w:rPr>
          <w:rStyle w:val="C11"/>
          <w:rtl w:val="0"/>
        </w:rPr>
      </w:pPr>
      <w:r>
        <w:rPr>
          <w:rStyle w:val="C11"/>
          <w:rtl w:val="0"/>
        </w:rPr>
        <w:t>e) Uvést, jak je třeba postupovat, pokud jste účastníkem dopravní nehody; Zvláště pak vysvětlit, kdy je naši povinností k dopravní nehodě volat PČR a kdy jsou účastníci nehody oprávněni situaci řešit sami</w:t>
      </w:r>
    </w:p>
    <w:p>
      <w:pPr>
        <w:pStyle w:val="P28"/>
        <w:framePr w:w="3921" w:h="831" w:hRule="exact" w:wrap="none" w:vAnchor="page" w:hAnchor="margin" w:x="6800" w:y="11178"/>
        <w:rPr>
          <w:rStyle w:val="C3"/>
          <w:rtl w:val="0"/>
        </w:rPr>
      </w:pPr>
    </w:p>
    <w:p>
      <w:pPr>
        <w:pStyle w:val="P29"/>
        <w:framePr w:w="3839" w:h="704" w:hRule="exact" w:wrap="none" w:vAnchor="page" w:hAnchor="margin" w:x="6856" w:y="11234"/>
        <w:rPr>
          <w:rStyle w:val="C21"/>
          <w:rtl w:val="0"/>
        </w:rPr>
      </w:pPr>
      <w:r>
        <w:rPr>
          <w:rStyle w:val="C21"/>
          <w:rtl w:val="0"/>
        </w:rPr>
        <w:t>Ústní ověření</w:t>
      </w:r>
    </w:p>
    <w:p>
      <w:pPr>
        <w:pStyle w:val="P16"/>
        <w:framePr w:w="6710" w:h="376" w:hRule="exact" w:wrap="none" w:vAnchor="page" w:hAnchor="margin" w:x="45" w:y="12009"/>
        <w:rPr>
          <w:rStyle w:val="C3"/>
          <w:rtl w:val="0"/>
        </w:rPr>
      </w:pPr>
    </w:p>
    <w:p>
      <w:pPr>
        <w:pStyle w:val="P17"/>
        <w:framePr w:w="6658" w:h="249" w:hRule="exact" w:wrap="none" w:vAnchor="page" w:hAnchor="margin" w:x="71" w:y="12065"/>
        <w:rPr>
          <w:rStyle w:val="C13"/>
          <w:rtl w:val="0"/>
        </w:rPr>
      </w:pPr>
      <w:r>
        <w:rPr>
          <w:rStyle w:val="C13"/>
          <w:rtl w:val="0"/>
        </w:rPr>
        <w:t>f) Vyplnit protokol o dopravní nehodě dle předložené vzorové situace</w:t>
      </w:r>
    </w:p>
    <w:p>
      <w:pPr>
        <w:pStyle w:val="P30"/>
        <w:framePr w:w="3921" w:h="376" w:hRule="exact" w:wrap="none" w:vAnchor="page" w:hAnchor="margin" w:x="6800" w:y="12009"/>
        <w:rPr>
          <w:rStyle w:val="C3"/>
          <w:rtl w:val="0"/>
        </w:rPr>
      </w:pPr>
    </w:p>
    <w:p>
      <w:pPr>
        <w:pStyle w:val="P31"/>
        <w:framePr w:w="3839" w:h="249" w:hRule="exact" w:wrap="none" w:vAnchor="page" w:hAnchor="margin" w:x="6856" w:y="12065"/>
        <w:rPr>
          <w:rStyle w:val="C22"/>
          <w:rtl w:val="0"/>
        </w:rPr>
      </w:pPr>
      <w:r>
        <w:rPr>
          <w:rStyle w:val="C22"/>
          <w:rtl w:val="0"/>
        </w:rPr>
        <w:t>Praktické předvedení</w:t>
      </w:r>
    </w:p>
    <w:p>
      <w:pPr>
        <w:pStyle w:val="P32"/>
        <w:framePr w:w="10710" w:h="248" w:hRule="exact" w:wrap="none" w:vAnchor="page" w:hAnchor="margin" w:x="28" w:y="124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interního zásobování prodejen, 27.5.2026 23:59:16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kancelářských programů pro zásobovače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základní HW a SW vybavení osobního PC a popsat jeho základní funkce a určení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Dle předloženého zadání na internetu nalézt 5 libovolných alternativních dodavatelů daného sortimentu/služeb (využít lze libovolný internetový prohlížeč); Důležité je, aby každý dodavatel byl spolehlivý plátce DPH (toto je třeba prověřit na internetu)</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Vypracovat hodnocení 5 alternativních dodavatelů podle základních metrik (např.: cena zboží, cena dopravy, splatnost faktur, minimální objem dodávky, frekvence dodávek) v libovolném textovém nebo tabulkovém editoru</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Praktické předvedení</w:t>
      </w:r>
    </w:p>
    <w:p>
      <w:pPr>
        <w:pStyle w:val="P16"/>
        <w:framePr w:w="6710" w:h="831" w:hRule="exact" w:wrap="none" w:vAnchor="page" w:hAnchor="margin" w:x="45" w:y="5463"/>
        <w:rPr>
          <w:rStyle w:val="C3"/>
          <w:rtl w:val="0"/>
        </w:rPr>
      </w:pPr>
    </w:p>
    <w:p>
      <w:pPr>
        <w:pStyle w:val="P17"/>
        <w:framePr w:w="6658" w:h="704" w:hRule="exact" w:wrap="none" w:vAnchor="page" w:hAnchor="margin" w:x="71" w:y="5519"/>
        <w:rPr>
          <w:rStyle w:val="C13"/>
          <w:rtl w:val="0"/>
        </w:rPr>
      </w:pPr>
      <w:r>
        <w:rPr>
          <w:rStyle w:val="C13"/>
          <w:rtl w:val="0"/>
        </w:rPr>
        <w:t>d) Přiložit cenové srovnání jednotlivých dodavatelů v textové podobě jako přílohu e-mailu a zaslat na stanovenou e-mailovou adresu (využít lze libovolného e-mailového klienta)</w:t>
      </w:r>
    </w:p>
    <w:p>
      <w:pPr>
        <w:pStyle w:val="P30"/>
        <w:framePr w:w="3921" w:h="831" w:hRule="exact" w:wrap="none" w:vAnchor="page" w:hAnchor="margin" w:x="6800" w:y="5463"/>
        <w:rPr>
          <w:rStyle w:val="C3"/>
          <w:rtl w:val="0"/>
        </w:rPr>
      </w:pPr>
    </w:p>
    <w:p>
      <w:pPr>
        <w:pStyle w:val="P31"/>
        <w:framePr w:w="3839" w:h="704" w:hRule="exact" w:wrap="none" w:vAnchor="page" w:hAnchor="margin" w:x="6856" w:y="5519"/>
        <w:rPr>
          <w:rStyle w:val="C22"/>
          <w:rtl w:val="0"/>
        </w:rPr>
      </w:pPr>
      <w:r>
        <w:rPr>
          <w:rStyle w:val="C22"/>
          <w:rtl w:val="0"/>
        </w:rPr>
        <w:t>Praktické předvedení</w:t>
      </w:r>
    </w:p>
    <w:p>
      <w:pPr>
        <w:pStyle w:val="P12"/>
        <w:framePr w:w="6710" w:h="1055" w:hRule="exact" w:wrap="none" w:vAnchor="page" w:hAnchor="margin" w:x="45" w:y="6294"/>
        <w:rPr>
          <w:rStyle w:val="C3"/>
          <w:rtl w:val="0"/>
        </w:rPr>
      </w:pPr>
    </w:p>
    <w:p>
      <w:pPr>
        <w:pStyle w:val="P13"/>
        <w:framePr w:w="6658" w:h="928" w:hRule="exact" w:wrap="none" w:vAnchor="page" w:hAnchor="margin" w:x="71" w:y="6350"/>
        <w:rPr>
          <w:rStyle w:val="C11"/>
          <w:rtl w:val="0"/>
        </w:rPr>
      </w:pPr>
      <w:r>
        <w:rPr>
          <w:rStyle w:val="C11"/>
          <w:rtl w:val="0"/>
        </w:rPr>
        <w:t>e) Dle zadaných vzorových míst určení sestavit optimální závozovou trasu z ohledem na celkovou ujetou vzdálenost (co nejnižší) a na celkový čas jízdy (co nejkratší)</w:t>
        <w:br w:type="textWrapping"/>
        <w:t>(využít lze libovolného mapového portálu na internetu)</w:t>
      </w:r>
    </w:p>
    <w:p>
      <w:pPr>
        <w:pStyle w:val="P28"/>
        <w:framePr w:w="3921" w:h="1055" w:hRule="exact" w:wrap="none" w:vAnchor="page" w:hAnchor="margin" w:x="6800" w:y="6294"/>
        <w:rPr>
          <w:rStyle w:val="C3"/>
          <w:rtl w:val="0"/>
        </w:rPr>
      </w:pPr>
    </w:p>
    <w:p>
      <w:pPr>
        <w:pStyle w:val="P29"/>
        <w:framePr w:w="3839" w:h="928" w:hRule="exact" w:wrap="none" w:vAnchor="page" w:hAnchor="margin" w:x="6856" w:y="6350"/>
        <w:rPr>
          <w:rStyle w:val="C21"/>
          <w:rtl w:val="0"/>
        </w:rPr>
      </w:pPr>
      <w:r>
        <w:rPr>
          <w:rStyle w:val="C21"/>
          <w:rtl w:val="0"/>
        </w:rPr>
        <w:t>Praktické předvedení</w:t>
      </w:r>
    </w:p>
    <w:p>
      <w:pPr>
        <w:pStyle w:val="P32"/>
        <w:framePr w:w="10710" w:h="248" w:hRule="exact" w:wrap="none" w:vAnchor="page" w:hAnchor="margin" w:x="28" w:y="7463"/>
        <w:rPr>
          <w:rStyle w:val="C23"/>
          <w:rtl w:val="0"/>
        </w:rPr>
      </w:pPr>
      <w:r>
        <w:rPr>
          <w:rStyle w:val="C23"/>
          <w:rtl w:val="0"/>
        </w:rPr>
        <w:t>Je třeba splnit všechna kritéria.</w:t>
      </w:r>
    </w:p>
    <w:p>
      <w:pPr>
        <w:pStyle w:val="P23"/>
        <w:framePr w:w="10710" w:h="340" w:hRule="exact" w:wrap="none" w:vAnchor="page" w:hAnchor="margin" w:x="28" w:y="7898"/>
        <w:rPr>
          <w:rStyle w:val="C18"/>
          <w:rtl w:val="0"/>
        </w:rPr>
      </w:pPr>
      <w:r>
        <w:rPr>
          <w:rStyle w:val="C18"/>
          <w:rtl w:val="0"/>
        </w:rPr>
        <w:t>Řízení vozidla s ohledem na zásady bezpečné jízdy</w:t>
      </w:r>
    </w:p>
    <w:p>
      <w:pPr>
        <w:pStyle w:val="P24"/>
        <w:framePr w:w="6713" w:h="376" w:hRule="exact" w:wrap="none" w:vAnchor="page" w:hAnchor="margin" w:x="45" w:y="8338"/>
        <w:rPr>
          <w:rStyle w:val="C3"/>
          <w:rtl w:val="0"/>
        </w:rPr>
      </w:pPr>
    </w:p>
    <w:p>
      <w:pPr>
        <w:pStyle w:val="P25"/>
        <w:framePr w:w="6661" w:h="249" w:hRule="exact" w:wrap="none" w:vAnchor="page" w:hAnchor="margin" w:x="71" w:y="8409"/>
        <w:rPr>
          <w:rStyle w:val="C19"/>
          <w:rtl w:val="0"/>
        </w:rPr>
      </w:pPr>
      <w:r>
        <w:rPr>
          <w:rStyle w:val="C19"/>
          <w:rtl w:val="0"/>
        </w:rPr>
        <w:t>Kritéria hodnocení</w:t>
      </w:r>
    </w:p>
    <w:p>
      <w:pPr>
        <w:pStyle w:val="P26"/>
        <w:framePr w:w="3918" w:h="376" w:hRule="exact" w:wrap="none" w:vAnchor="page" w:hAnchor="margin" w:x="6803" w:y="8338"/>
        <w:rPr>
          <w:rStyle w:val="C3"/>
          <w:rtl w:val="0"/>
        </w:rPr>
      </w:pPr>
    </w:p>
    <w:p>
      <w:pPr>
        <w:pStyle w:val="P27"/>
        <w:framePr w:w="3836" w:h="249" w:hRule="exact" w:wrap="none" w:vAnchor="page" w:hAnchor="margin" w:x="6859" w:y="8409"/>
        <w:rPr>
          <w:rStyle w:val="C20"/>
          <w:rtl w:val="0"/>
        </w:rPr>
      </w:pPr>
      <w:r>
        <w:rPr>
          <w:rStyle w:val="C20"/>
          <w:rtl w:val="0"/>
        </w:rPr>
        <w:t>Způsoby ověření</w:t>
      </w:r>
    </w:p>
    <w:p>
      <w:pPr>
        <w:pStyle w:val="P12"/>
        <w:framePr w:w="6710" w:h="376" w:hRule="exact" w:wrap="none" w:vAnchor="page" w:hAnchor="margin" w:x="45" w:y="8714"/>
        <w:rPr>
          <w:rStyle w:val="C3"/>
          <w:rtl w:val="0"/>
        </w:rPr>
      </w:pPr>
    </w:p>
    <w:p>
      <w:pPr>
        <w:pStyle w:val="P13"/>
        <w:framePr w:w="6658" w:h="249" w:hRule="exact" w:wrap="none" w:vAnchor="page" w:hAnchor="margin" w:x="71" w:y="8770"/>
        <w:rPr>
          <w:rStyle w:val="C11"/>
          <w:rtl w:val="0"/>
        </w:rPr>
      </w:pPr>
      <w:r>
        <w:rPr>
          <w:rStyle w:val="C11"/>
          <w:rtl w:val="0"/>
        </w:rPr>
        <w:t>a) Dodržovat bezpečný odstup</w:t>
      </w:r>
    </w:p>
    <w:p>
      <w:pPr>
        <w:pStyle w:val="P28"/>
        <w:framePr w:w="3921" w:h="376" w:hRule="exact" w:wrap="none" w:vAnchor="page" w:hAnchor="margin" w:x="6800" w:y="8714"/>
        <w:rPr>
          <w:rStyle w:val="C3"/>
          <w:rtl w:val="0"/>
        </w:rPr>
      </w:pPr>
    </w:p>
    <w:p>
      <w:pPr>
        <w:pStyle w:val="P29"/>
        <w:framePr w:w="3839" w:h="249" w:hRule="exact" w:wrap="none" w:vAnchor="page" w:hAnchor="margin" w:x="6856" w:y="8770"/>
        <w:rPr>
          <w:rStyle w:val="C21"/>
          <w:rtl w:val="0"/>
        </w:rPr>
      </w:pPr>
      <w:r>
        <w:rPr>
          <w:rStyle w:val="C21"/>
          <w:rtl w:val="0"/>
        </w:rPr>
        <w:t>Praktické předvedení</w:t>
      </w:r>
    </w:p>
    <w:p>
      <w:pPr>
        <w:pStyle w:val="P16"/>
        <w:framePr w:w="6710" w:h="376" w:hRule="exact" w:wrap="none" w:vAnchor="page" w:hAnchor="margin" w:x="45" w:y="9090"/>
        <w:rPr>
          <w:rStyle w:val="C3"/>
          <w:rtl w:val="0"/>
        </w:rPr>
      </w:pPr>
    </w:p>
    <w:p>
      <w:pPr>
        <w:pStyle w:val="P17"/>
        <w:framePr w:w="6658" w:h="249" w:hRule="exact" w:wrap="none" w:vAnchor="page" w:hAnchor="margin" w:x="71" w:y="9146"/>
        <w:rPr>
          <w:rStyle w:val="C13"/>
          <w:rtl w:val="0"/>
        </w:rPr>
      </w:pPr>
      <w:r>
        <w:rPr>
          <w:rStyle w:val="C13"/>
          <w:rtl w:val="0"/>
        </w:rPr>
        <w:t>b) Předvídat dopravní situaci</w:t>
      </w:r>
    </w:p>
    <w:p>
      <w:pPr>
        <w:pStyle w:val="P30"/>
        <w:framePr w:w="3921" w:h="376" w:hRule="exact" w:wrap="none" w:vAnchor="page" w:hAnchor="margin" w:x="6800" w:y="9090"/>
        <w:rPr>
          <w:rStyle w:val="C3"/>
          <w:rtl w:val="0"/>
        </w:rPr>
      </w:pPr>
    </w:p>
    <w:p>
      <w:pPr>
        <w:pStyle w:val="P31"/>
        <w:framePr w:w="3839" w:h="249" w:hRule="exact" w:wrap="none" w:vAnchor="page" w:hAnchor="margin" w:x="6856" w:y="9146"/>
        <w:rPr>
          <w:rStyle w:val="C22"/>
          <w:rtl w:val="0"/>
        </w:rPr>
      </w:pPr>
      <w:r>
        <w:rPr>
          <w:rStyle w:val="C22"/>
          <w:rtl w:val="0"/>
        </w:rPr>
        <w:t>Praktické předvedení</w:t>
      </w:r>
    </w:p>
    <w:p>
      <w:pPr>
        <w:pStyle w:val="P12"/>
        <w:framePr w:w="6710" w:h="376" w:hRule="exact" w:wrap="none" w:vAnchor="page" w:hAnchor="margin" w:x="45" w:y="9466"/>
        <w:rPr>
          <w:rStyle w:val="C3"/>
          <w:rtl w:val="0"/>
        </w:rPr>
      </w:pPr>
    </w:p>
    <w:p>
      <w:pPr>
        <w:pStyle w:val="P13"/>
        <w:framePr w:w="6658" w:h="249" w:hRule="exact" w:wrap="none" w:vAnchor="page" w:hAnchor="margin" w:x="71" w:y="9522"/>
        <w:rPr>
          <w:rStyle w:val="C11"/>
          <w:rtl w:val="0"/>
        </w:rPr>
      </w:pPr>
      <w:r>
        <w:rPr>
          <w:rStyle w:val="C11"/>
          <w:rtl w:val="0"/>
        </w:rPr>
        <w:t>c) Předvést defenzivní způsob jízdy</w:t>
      </w:r>
    </w:p>
    <w:p>
      <w:pPr>
        <w:pStyle w:val="P28"/>
        <w:framePr w:w="3921" w:h="376" w:hRule="exact" w:wrap="none" w:vAnchor="page" w:hAnchor="margin" w:x="6800" w:y="9466"/>
        <w:rPr>
          <w:rStyle w:val="C3"/>
          <w:rtl w:val="0"/>
        </w:rPr>
      </w:pPr>
    </w:p>
    <w:p>
      <w:pPr>
        <w:pStyle w:val="P29"/>
        <w:framePr w:w="3839" w:h="249" w:hRule="exact" w:wrap="none" w:vAnchor="page" w:hAnchor="margin" w:x="6856" w:y="9522"/>
        <w:rPr>
          <w:rStyle w:val="C21"/>
          <w:rtl w:val="0"/>
        </w:rPr>
      </w:pPr>
      <w:r>
        <w:rPr>
          <w:rStyle w:val="C21"/>
          <w:rtl w:val="0"/>
        </w:rPr>
        <w:t>Praktické předvedení</w:t>
      </w:r>
    </w:p>
    <w:p>
      <w:pPr>
        <w:pStyle w:val="P32"/>
        <w:framePr w:w="10710" w:h="248" w:hRule="exact" w:wrap="none" w:vAnchor="page" w:hAnchor="margin" w:x="28" w:y="9956"/>
        <w:rPr>
          <w:rStyle w:val="C23"/>
          <w:rtl w:val="0"/>
        </w:rPr>
      </w:pPr>
      <w:r>
        <w:rPr>
          <w:rStyle w:val="C23"/>
          <w:rtl w:val="0"/>
        </w:rPr>
        <w:t>Je třeba splnit všechna kritéria.</w:t>
      </w:r>
    </w:p>
    <w:p>
      <w:pPr>
        <w:pStyle w:val="P23"/>
        <w:framePr w:w="10710" w:h="340" w:hRule="exact" w:wrap="none" w:vAnchor="page" w:hAnchor="margin" w:x="28" w:y="10392"/>
        <w:rPr>
          <w:rStyle w:val="C18"/>
          <w:rtl w:val="0"/>
        </w:rPr>
      </w:pPr>
      <w:r>
        <w:rPr>
          <w:rStyle w:val="C18"/>
          <w:rtl w:val="0"/>
        </w:rPr>
        <w:t>Řízení vozidla s ohledem na ekonomiku jízdy</w:t>
      </w:r>
    </w:p>
    <w:p>
      <w:pPr>
        <w:pStyle w:val="P24"/>
        <w:framePr w:w="6713" w:h="376" w:hRule="exact" w:wrap="none" w:vAnchor="page" w:hAnchor="margin" w:x="45" w:y="10831"/>
        <w:rPr>
          <w:rStyle w:val="C3"/>
          <w:rtl w:val="0"/>
        </w:rPr>
      </w:pPr>
    </w:p>
    <w:p>
      <w:pPr>
        <w:pStyle w:val="P25"/>
        <w:framePr w:w="6661" w:h="249" w:hRule="exact" w:wrap="none" w:vAnchor="page" w:hAnchor="margin" w:x="71" w:y="10902"/>
        <w:rPr>
          <w:rStyle w:val="C19"/>
          <w:rtl w:val="0"/>
        </w:rPr>
      </w:pPr>
      <w:r>
        <w:rPr>
          <w:rStyle w:val="C19"/>
          <w:rtl w:val="0"/>
        </w:rPr>
        <w:t>Kritéria hodnocení</w:t>
      </w:r>
    </w:p>
    <w:p>
      <w:pPr>
        <w:pStyle w:val="P26"/>
        <w:framePr w:w="3918" w:h="376" w:hRule="exact" w:wrap="none" w:vAnchor="page" w:hAnchor="margin" w:x="6803" w:y="10831"/>
        <w:rPr>
          <w:rStyle w:val="C3"/>
          <w:rtl w:val="0"/>
        </w:rPr>
      </w:pPr>
    </w:p>
    <w:p>
      <w:pPr>
        <w:pStyle w:val="P27"/>
        <w:framePr w:w="3836" w:h="249" w:hRule="exact" w:wrap="none" w:vAnchor="page" w:hAnchor="margin" w:x="6859" w:y="10902"/>
        <w:rPr>
          <w:rStyle w:val="C20"/>
          <w:rtl w:val="0"/>
        </w:rPr>
      </w:pPr>
      <w:r>
        <w:rPr>
          <w:rStyle w:val="C20"/>
          <w:rtl w:val="0"/>
        </w:rPr>
        <w:t>Způsoby ověření</w:t>
      </w:r>
    </w:p>
    <w:p>
      <w:pPr>
        <w:pStyle w:val="P12"/>
        <w:framePr w:w="6710" w:h="376" w:hRule="exact" w:wrap="none" w:vAnchor="page" w:hAnchor="margin" w:x="45" w:y="11207"/>
        <w:rPr>
          <w:rStyle w:val="C3"/>
          <w:rtl w:val="0"/>
        </w:rPr>
      </w:pPr>
    </w:p>
    <w:p>
      <w:pPr>
        <w:pStyle w:val="P13"/>
        <w:framePr w:w="6658" w:h="249" w:hRule="exact" w:wrap="none" w:vAnchor="page" w:hAnchor="margin" w:x="71" w:y="11263"/>
        <w:rPr>
          <w:rStyle w:val="C11"/>
          <w:rtl w:val="0"/>
        </w:rPr>
      </w:pPr>
      <w:r>
        <w:rPr>
          <w:rStyle w:val="C11"/>
          <w:rtl w:val="0"/>
        </w:rPr>
        <w:t>a) Charakterizovat „optimální otáčky motoru“ ve vztahu ke spotřebě PHM</w:t>
      </w:r>
    </w:p>
    <w:p>
      <w:pPr>
        <w:pStyle w:val="P28"/>
        <w:framePr w:w="3921" w:h="376" w:hRule="exact" w:wrap="none" w:vAnchor="page" w:hAnchor="margin" w:x="6800" w:y="11207"/>
        <w:rPr>
          <w:rStyle w:val="C3"/>
          <w:rtl w:val="0"/>
        </w:rPr>
      </w:pPr>
    </w:p>
    <w:p>
      <w:pPr>
        <w:pStyle w:val="P29"/>
        <w:framePr w:w="3839" w:h="249" w:hRule="exact" w:wrap="none" w:vAnchor="page" w:hAnchor="margin" w:x="6856" w:y="11263"/>
        <w:rPr>
          <w:rStyle w:val="C21"/>
          <w:rtl w:val="0"/>
        </w:rPr>
      </w:pPr>
      <w:r>
        <w:rPr>
          <w:rStyle w:val="C21"/>
          <w:rtl w:val="0"/>
        </w:rPr>
        <w:t>Ústní ověření</w:t>
      </w:r>
    </w:p>
    <w:p>
      <w:pPr>
        <w:pStyle w:val="P16"/>
        <w:framePr w:w="6710" w:h="607" w:hRule="exact" w:wrap="none" w:vAnchor="page" w:hAnchor="margin" w:x="45" w:y="11583"/>
        <w:rPr>
          <w:rStyle w:val="C3"/>
          <w:rtl w:val="0"/>
        </w:rPr>
      </w:pPr>
    </w:p>
    <w:p>
      <w:pPr>
        <w:pStyle w:val="P17"/>
        <w:framePr w:w="6658" w:h="480" w:hRule="exact" w:wrap="none" w:vAnchor="page" w:hAnchor="margin" w:x="71" w:y="11639"/>
        <w:rPr>
          <w:rStyle w:val="C13"/>
          <w:rtl w:val="0"/>
        </w:rPr>
      </w:pPr>
      <w:r>
        <w:rPr>
          <w:rStyle w:val="C13"/>
          <w:rtl w:val="0"/>
        </w:rPr>
        <w:t>b) Řadit rychlostní stupně s ohledem na ekonomiku jízdy (optimální otáčky motoru)</w:t>
      </w:r>
    </w:p>
    <w:p>
      <w:pPr>
        <w:pStyle w:val="P30"/>
        <w:framePr w:w="3921" w:h="607" w:hRule="exact" w:wrap="none" w:vAnchor="page" w:hAnchor="margin" w:x="6800" w:y="11583"/>
        <w:rPr>
          <w:rStyle w:val="C3"/>
          <w:rtl w:val="0"/>
        </w:rPr>
      </w:pPr>
    </w:p>
    <w:p>
      <w:pPr>
        <w:pStyle w:val="P31"/>
        <w:framePr w:w="3839" w:h="480" w:hRule="exact" w:wrap="none" w:vAnchor="page" w:hAnchor="margin" w:x="6856" w:y="11639"/>
        <w:rPr>
          <w:rStyle w:val="C22"/>
          <w:rtl w:val="0"/>
        </w:rPr>
      </w:pPr>
      <w:r>
        <w:rPr>
          <w:rStyle w:val="C22"/>
          <w:rtl w:val="0"/>
        </w:rPr>
        <w:t>Praktické předvedení</w:t>
      </w:r>
    </w:p>
    <w:p>
      <w:pPr>
        <w:pStyle w:val="P12"/>
        <w:framePr w:w="6710" w:h="607" w:hRule="exact" w:wrap="none" w:vAnchor="page" w:hAnchor="margin" w:x="45" w:y="12190"/>
        <w:rPr>
          <w:rStyle w:val="C3"/>
          <w:rtl w:val="0"/>
        </w:rPr>
      </w:pPr>
    </w:p>
    <w:p>
      <w:pPr>
        <w:pStyle w:val="P13"/>
        <w:framePr w:w="6658" w:h="480" w:hRule="exact" w:wrap="none" w:vAnchor="page" w:hAnchor="margin" w:x="71" w:y="12246"/>
        <w:rPr>
          <w:rStyle w:val="C11"/>
          <w:rtl w:val="0"/>
        </w:rPr>
      </w:pPr>
      <w:r>
        <w:rPr>
          <w:rStyle w:val="C11"/>
          <w:rtl w:val="0"/>
        </w:rPr>
        <w:t>c) Využít setrvačnosti vozidla ke snížení spotřeby PHM a optimálnímu opotřebení vozidla</w:t>
      </w:r>
    </w:p>
    <w:p>
      <w:pPr>
        <w:pStyle w:val="P28"/>
        <w:framePr w:w="3921" w:h="607" w:hRule="exact" w:wrap="none" w:vAnchor="page" w:hAnchor="margin" w:x="6800" w:y="12190"/>
        <w:rPr>
          <w:rStyle w:val="C3"/>
          <w:rtl w:val="0"/>
        </w:rPr>
      </w:pPr>
    </w:p>
    <w:p>
      <w:pPr>
        <w:pStyle w:val="P29"/>
        <w:framePr w:w="3839" w:h="480" w:hRule="exact" w:wrap="none" w:vAnchor="page" w:hAnchor="margin" w:x="6856" w:y="12246"/>
        <w:rPr>
          <w:rStyle w:val="C21"/>
          <w:rtl w:val="0"/>
        </w:rPr>
      </w:pPr>
      <w:r>
        <w:rPr>
          <w:rStyle w:val="C21"/>
          <w:rtl w:val="0"/>
        </w:rPr>
        <w:t>Praktické předvedení</w:t>
      </w:r>
    </w:p>
    <w:p>
      <w:pPr>
        <w:pStyle w:val="P16"/>
        <w:framePr w:w="6710" w:h="376" w:hRule="exact" w:wrap="none" w:vAnchor="page" w:hAnchor="margin" w:x="45" w:y="12797"/>
        <w:rPr>
          <w:rStyle w:val="C3"/>
          <w:rtl w:val="0"/>
        </w:rPr>
      </w:pPr>
    </w:p>
    <w:p>
      <w:pPr>
        <w:pStyle w:val="P17"/>
        <w:framePr w:w="6658" w:h="249" w:hRule="exact" w:wrap="none" w:vAnchor="page" w:hAnchor="margin" w:x="71" w:y="12853"/>
        <w:rPr>
          <w:rStyle w:val="C13"/>
          <w:rtl w:val="0"/>
        </w:rPr>
      </w:pPr>
      <w:r>
        <w:rPr>
          <w:rStyle w:val="C13"/>
          <w:rtl w:val="0"/>
        </w:rPr>
        <w:t>d) Vysvětlit vztah tlaku v pneumatikách ke spotřebě PHM</w:t>
      </w:r>
    </w:p>
    <w:p>
      <w:pPr>
        <w:pStyle w:val="P30"/>
        <w:framePr w:w="3921" w:h="376" w:hRule="exact" w:wrap="none" w:vAnchor="page" w:hAnchor="margin" w:x="6800" w:y="12797"/>
        <w:rPr>
          <w:rStyle w:val="C3"/>
          <w:rtl w:val="0"/>
        </w:rPr>
      </w:pPr>
    </w:p>
    <w:p>
      <w:pPr>
        <w:pStyle w:val="P31"/>
        <w:framePr w:w="3839" w:h="249" w:hRule="exact" w:wrap="none" w:vAnchor="page" w:hAnchor="margin" w:x="6856" w:y="12853"/>
        <w:rPr>
          <w:rStyle w:val="C22"/>
          <w:rtl w:val="0"/>
        </w:rPr>
      </w:pPr>
      <w:r>
        <w:rPr>
          <w:rStyle w:val="C22"/>
          <w:rtl w:val="0"/>
        </w:rPr>
        <w:t>Ústní ověření</w:t>
      </w:r>
    </w:p>
    <w:p>
      <w:pPr>
        <w:pStyle w:val="P12"/>
        <w:framePr w:w="6710" w:h="376" w:hRule="exact" w:wrap="none" w:vAnchor="page" w:hAnchor="margin" w:x="45" w:y="13173"/>
        <w:rPr>
          <w:rStyle w:val="C3"/>
          <w:rtl w:val="0"/>
        </w:rPr>
      </w:pPr>
    </w:p>
    <w:p>
      <w:pPr>
        <w:pStyle w:val="P13"/>
        <w:framePr w:w="6658" w:h="249" w:hRule="exact" w:wrap="none" w:vAnchor="page" w:hAnchor="margin" w:x="71" w:y="13229"/>
        <w:rPr>
          <w:rStyle w:val="C11"/>
          <w:rtl w:val="0"/>
        </w:rPr>
      </w:pPr>
      <w:r>
        <w:rPr>
          <w:rStyle w:val="C11"/>
          <w:rtl w:val="0"/>
        </w:rPr>
        <w:t>e) Vysvětlit vztah přetížení vozidla ke spotřebě PHM</w:t>
      </w:r>
    </w:p>
    <w:p>
      <w:pPr>
        <w:pStyle w:val="P28"/>
        <w:framePr w:w="3921" w:h="376" w:hRule="exact" w:wrap="none" w:vAnchor="page" w:hAnchor="margin" w:x="6800" w:y="13173"/>
        <w:rPr>
          <w:rStyle w:val="C3"/>
          <w:rtl w:val="0"/>
        </w:rPr>
      </w:pPr>
    </w:p>
    <w:p>
      <w:pPr>
        <w:pStyle w:val="P29"/>
        <w:framePr w:w="3839" w:h="249" w:hRule="exact" w:wrap="none" w:vAnchor="page" w:hAnchor="margin" w:x="6856" w:y="13229"/>
        <w:rPr>
          <w:rStyle w:val="C21"/>
          <w:rtl w:val="0"/>
        </w:rPr>
      </w:pPr>
      <w:r>
        <w:rPr>
          <w:rStyle w:val="C21"/>
          <w:rtl w:val="0"/>
        </w:rPr>
        <w:t>Ústní ověření</w:t>
      </w:r>
    </w:p>
    <w:p>
      <w:pPr>
        <w:pStyle w:val="P32"/>
        <w:framePr w:w="10710" w:h="248" w:hRule="exact" w:wrap="none" w:vAnchor="page" w:hAnchor="margin" w:x="28" w:y="136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interního zásobování prodejen, 27.5.2026 23:59:16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7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7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77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je povinen předložit řidičské oprávnění skupiny B. Uchazeč má možnost při zkoušce použít své vozidlo skupiny N1, způsobilé k provozu na pozemních komunikacích. V případě, že chce uchazeč při zkoušce použít své vozidlo, musí o tomto záměru informovat autorizovanou osobu při podání přihlášky ke zkoušce a zároveň musí doložit, že je vozidlo způsobilé k provozu na pozemních komunikacích. Po posouzení předaných podkladů rozhodne autorizovaná osoba o použití (nepoužítí) vozidla uchazeče ke zkoušce a své rozhodnutí sdělí obratem uchazeči.</w:t>
      </w:r>
    </w:p>
    <w:p>
      <w:pPr>
        <w:keepNext w:val="0"/>
        <w:keepLines w:val="0"/>
        <w:framePr w:w="10766" w:h="77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základě domluveného časového termínu ke stanovení zkoušky na pozici "Pracovník interního zásobování prodejen" se autorizovaná osoba zaměří na praktické činnosti, které charakterizují danou pracovní pozici. Veškeré uvedené úkoly a činnosti budou realizovány na pracovišti, které bude mít dostačující zázemí a prostory, které budou splňovat požadavky k možnosti ověření získaných znalostí a dovedností uchazeče.</w:t>
      </w:r>
    </w:p>
    <w:p>
      <w:pPr>
        <w:keepNext w:val="0"/>
        <w:keepLines w:val="0"/>
        <w:framePr w:w="10766" w:h="77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správné splnění kompetence Řízení vozidla s ohledem na zásady bezpečné jízdy, kritéria c) je třeba splnit obě následující podmínky:</w:t>
      </w:r>
    </w:p>
    <w:p>
      <w:pPr>
        <w:keepNext w:val="0"/>
        <w:keepLines w:val="0"/>
        <w:framePr w:w="10766" w:h="77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řídit minimálně po dobu 30 minut</w:t>
      </w:r>
    </w:p>
    <w:p>
      <w:pPr>
        <w:keepNext w:val="0"/>
        <w:keepLines w:val="0"/>
        <w:framePr w:w="10766" w:h="77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ujet alespoň 20 km.</w:t>
      </w:r>
    </w:p>
    <w:p>
      <w:pPr>
        <w:keepNext w:val="0"/>
        <w:keepLines w:val="0"/>
        <w:framePr w:w="10766" w:h="77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Hlavní podstatou zkoušky je ověření praktických činností, které musí uchazeč na dané pracovní pozici splňovat a musí prokázat svou znalost k provádění a ke splnění zadaných úkolů. Během praktických činností je nutné dodržovat PO a BOZP na pracovišti, kde bude probíhat závěrečná zkouška. Cílem je ověřit schopnost a dovednost uchazeče zajišťovat logistické operace mezi jednotlivými prodejnami a jejich centrálou. </w:t>
      </w:r>
    </w:p>
    <w:p>
      <w:pPr>
        <w:keepNext w:val="0"/>
        <w:keepLines w:val="0"/>
        <w:framePr w:w="10766" w:h="77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úspěšnou realizaci zkoušky je nutné se orientovat v základním rozsahu v práci na PC, dopravních předpisech, základech problematiky PO a BOZP, a prokázat pokročilou dovednost bezpečné a úsporné jízdy a znalost přejímky a dopravy zboží, včetně znalosti související dokumentace. Ke zdárnému vykonání zkoušky je třeba vykonat zkušební jízdu v městském provozu s dodávkou, kterou lze řídit s řidičským oprávněním skupiny B. </w:t>
      </w:r>
    </w:p>
    <w:p>
      <w:pPr>
        <w:keepNext w:val="0"/>
        <w:keepLines w:val="0"/>
        <w:framePr w:w="10766" w:h="77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splnění některých úkolů uvedených v kritériích hodnocení je potřeba poskytnout uchazeči dodatečné podklady, které jsou uvedeny v materiálních a technických předpokladech pro provedení zkoušky.</w:t>
      </w:r>
    </w:p>
    <w:p>
      <w:pPr>
        <w:keepNext w:val="0"/>
        <w:keepLines w:val="0"/>
        <w:framePr w:w="10766" w:h="77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0842"/>
        <w:rPr>
          <w:rStyle w:val="C3"/>
          <w:rtl w:val="0"/>
        </w:rPr>
      </w:pPr>
    </w:p>
    <w:p>
      <w:pPr>
        <w:pStyle w:val="P35"/>
        <w:framePr w:w="10710" w:h="340" w:hRule="exact" w:wrap="none" w:vAnchor="page" w:hAnchor="margin" w:x="28" w:y="10842"/>
        <w:rPr>
          <w:rStyle w:val="C25"/>
          <w:rtl w:val="0"/>
        </w:rPr>
      </w:pPr>
      <w:r>
        <w:rPr>
          <w:rStyle w:val="C25"/>
          <w:rtl w:val="0"/>
        </w:rPr>
        <w:t>Výsledné hodnocení</w:t>
      </w:r>
    </w:p>
    <w:p>
      <w:pPr>
        <w:keepNext w:val="0"/>
        <w:keepLines w:val="0"/>
        <w:framePr w:w="10766" w:h="1497" w:hRule="exact" w:wrap="none" w:vAnchor="page" w:hAnchor="margin" w:x="0" w:y="111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906"/>
        <w:rPr>
          <w:rStyle w:val="C3"/>
          <w:rtl w:val="0"/>
        </w:rPr>
      </w:pPr>
    </w:p>
    <w:p>
      <w:pPr>
        <w:pStyle w:val="P35"/>
        <w:framePr w:w="10710" w:h="340" w:hRule="exact" w:wrap="none" w:vAnchor="page" w:hAnchor="margin" w:x="28" w:y="12906"/>
        <w:rPr>
          <w:rStyle w:val="C25"/>
          <w:rtl w:val="0"/>
        </w:rPr>
      </w:pPr>
      <w:r>
        <w:rPr>
          <w:rStyle w:val="C25"/>
          <w:rtl w:val="0"/>
        </w:rPr>
        <w:t>Počet zkoušejících</w:t>
      </w:r>
    </w:p>
    <w:p>
      <w:pPr>
        <w:keepNext w:val="0"/>
        <w:keepLines w:val="0"/>
        <w:framePr w:w="10766" w:h="1036" w:hRule="exact" w:wrap="none" w:vAnchor="page" w:hAnchor="margin" w:x="0" w:y="132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interního zásobování prodejen, 27.5.2026 23:59:16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1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následující požadavek:</w:t>
      </w:r>
    </w:p>
    <w:p>
      <w:pPr>
        <w:keepNext w:val="0"/>
        <w:keepLines w:val="0"/>
        <w:framePr w:w="10766" w:h="59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na pracovní pozici "Pracovník interního zásobování prodejen" nebo na pracovní pozici "Operátor skladu".</w:t>
      </w:r>
    </w:p>
    <w:p>
      <w:pPr>
        <w:keepNext w:val="0"/>
        <w:keepLines w:val="0"/>
        <w:framePr w:w="10766" w:h="59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7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97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59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9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keepNext w:val="0"/>
        <w:keepLines w:val="0"/>
        <w:framePr w:w="10766" w:h="59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5092" w:hRule="exact" w:wrap="none" w:vAnchor="page" w:hAnchor="margin" w:x="0" w:y="8899"/>
        <w:rPr>
          <w:rStyle w:val="C3"/>
          <w:rtl w:val="0"/>
        </w:rPr>
      </w:pPr>
    </w:p>
    <w:p>
      <w:pPr>
        <w:pStyle w:val="P35"/>
        <w:framePr w:w="10710" w:h="340" w:hRule="exact" w:wrap="none" w:vAnchor="page" w:hAnchor="margin" w:x="28" w:y="8899"/>
        <w:rPr>
          <w:rStyle w:val="C25"/>
          <w:rtl w:val="0"/>
        </w:rPr>
      </w:pPr>
      <w:r>
        <w:rPr>
          <w:rStyle w:val="C25"/>
          <w:rtl w:val="0"/>
        </w:rPr>
        <w:t>Nezbytné materiální a technické předpoklady pro provedení zkoušky</w:t>
      </w:r>
    </w:p>
    <w:p>
      <w:pPr>
        <w:keepNext w:val="0"/>
        <w:keepLines w:val="0"/>
        <w:framePr w:w="10766" w:h="4751" w:hRule="exact" w:wrap="none" w:vAnchor="page" w:hAnchor="margin" w:x="0" w:y="92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Výpočetní technika vybavená operačním systémem, internetovým prohlížečem, tabulkovým, editačním a prezentačním programem (kancelářský balíček programů). Musí být zajištěno připojení k internetu. </w:t>
      </w:r>
    </w:p>
    <w:p>
      <w:pPr>
        <w:keepNext w:val="0"/>
        <w:keepLines w:val="0"/>
        <w:framePr w:w="10766" w:h="4751" w:hRule="exact" w:wrap="none" w:vAnchor="page" w:hAnchor="margin" w:x="0" w:y="92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51" w:hRule="exact" w:wrap="none" w:vAnchor="page" w:hAnchor="margin" w:x="0" w:y="92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možnost zdárného vykonání zkoušky je dále třeba, aby byla k dispozici zkušební paleta/paletka se zbožím + veškerá příslušná dokumentace; zadání k předispozici zboží, vč. předispozičního protokolu, vzorový popis dopravní nehody (v písemné podobě, případně doplněn o fotografie); písemné zadání pro výběr 5 různých dodavatelů libovolného typu zboží/služeb. Zadání musí být dostatečně specifické a musí být jasně stanoveno, jaké atributy má produkt/služba splňovat; v písemné podobě seznam úplných adres závozových míst vč. místa startu a cíle cesty; dále musí být k dispozici osobní automobil nebo užitkový vůz (do 3,5 t), způsobilý k provozu na pozemních komunikacích v ČR pro předvedení zkušební jízdy a jiných úkonů. </w:t>
      </w:r>
    </w:p>
    <w:p>
      <w:pPr>
        <w:keepNext w:val="0"/>
        <w:keepLines w:val="0"/>
        <w:framePr w:w="10766" w:h="4751" w:hRule="exact" w:wrap="none" w:vAnchor="page" w:hAnchor="margin" w:x="0" w:y="92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51" w:hRule="exact" w:wrap="none" w:vAnchor="page" w:hAnchor="margin" w:x="0" w:y="92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751" w:hRule="exact" w:wrap="none" w:vAnchor="page" w:hAnchor="margin" w:x="0" w:y="92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51" w:hRule="exact" w:wrap="none" w:vAnchor="page" w:hAnchor="margin" w:x="0" w:y="92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218"/>
        <w:rPr>
          <w:rStyle w:val="C3"/>
          <w:rtl w:val="0"/>
        </w:rPr>
      </w:pPr>
    </w:p>
    <w:p>
      <w:pPr>
        <w:pStyle w:val="P35"/>
        <w:framePr w:w="10710" w:h="340" w:hRule="exact" w:wrap="none" w:vAnchor="page" w:hAnchor="margin" w:x="28" w:y="14218"/>
        <w:rPr>
          <w:rStyle w:val="C25"/>
          <w:rtl w:val="0"/>
        </w:rPr>
      </w:pPr>
      <w:r>
        <w:rPr>
          <w:rStyle w:val="C25"/>
          <w:rtl w:val="0"/>
        </w:rPr>
        <w:t>Doba přípravy na zkoušku</w:t>
      </w:r>
    </w:p>
    <w:p>
      <w:pPr>
        <w:keepNext w:val="0"/>
        <w:keepLines w:val="0"/>
        <w:framePr w:w="10766" w:h="806" w:hRule="exact" w:wrap="none" w:vAnchor="page" w:hAnchor="margin" w:x="0" w:y="1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Pracovník/pracovnice interního zásobování prodejen, 27.5.2026 23:59:16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interního zásobování prodejen, 27.5.2026 23:59:16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interního zásobování prodejen, 27.5.2026 23:59:16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244E3AB"/>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75020A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