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020CE7" Type="http://schemas.openxmlformats.org/officeDocument/2006/relationships/officeDocument" Target="/word/document.xml" /><Relationship Id="coreR2C020CE7" Type="http://schemas.openxmlformats.org/package/2006/relationships/metadata/core-properties" Target="/docProps/core.xml" /><Relationship Id="customR2C020CE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pro recyklaci (kód: 28-095-R)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recyklaci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průběhu technologického procesu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technologických postupů pro třídění, zpracování a recyklaci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Třídění odpadů a druhotných surovin z recyklace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Stanovování a kontrola postupů při odstraňování nepoužitelných a nebezpečných odpadů z recyklačních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Diagnostikování závad a navrhování plánů oprav technologických zařízení pro zpracování odpadů a druhotných surovin</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Stanovování a kontrola podmínek pro skladování a přepravu odpadů a druhotných surovin z recyklačních zařízení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6</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Řízení pracovního kolektivu vykonávajícího odborné práce v oblasti recyklace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6</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Kontrola dodržování zásad bezpečnosti a ochrany zdraví při práci, hygieny práce, požární prevence a ochrany životního prostředí pro oblast recyklace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6</w:t>
      </w:r>
    </w:p>
    <w:p>
      <w:pPr>
        <w:pStyle w:val="P7"/>
        <w:framePr w:w="8788" w:h="340" w:hRule="exact" w:wrap="none" w:vAnchor="page" w:hAnchor="margin" w:x="28" w:y="11284"/>
        <w:rPr>
          <w:rStyle w:val="C8"/>
          <w:rtl w:val="0"/>
        </w:rPr>
      </w:pPr>
      <w:r>
        <w:rPr>
          <w:rStyle w:val="C8"/>
          <w:rtl w:val="0"/>
        </w:rPr>
        <w:t>Platnost standardu</w:t>
      </w:r>
    </w:p>
    <w:p>
      <w:pPr>
        <w:pStyle w:val="P20"/>
        <w:framePr w:w="4283" w:h="248" w:hRule="exact" w:wrap="none" w:vAnchor="page" w:hAnchor="margin" w:x="28" w:y="11624"/>
        <w:rPr>
          <w:rStyle w:val="C15"/>
          <w:rtl w:val="0"/>
        </w:rPr>
      </w:pPr>
      <w:r>
        <w:rPr>
          <w:rStyle w:val="C15"/>
          <w:rtl w:val="0"/>
        </w:rPr>
        <w:t>Standard je platný od: 26.07.2016 do: 15.03.2021</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recyklaci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hlavní dokumenty ovlivňující v rámci EU recyklaci odpadů, druhotných surovin a oběhové hospodářství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základní právní předpisy, zákony a vyhlášky upravující v ČR nakládání s odpady a druhotnými surovinami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kritéria, podle kterých odpad přestává být odpadem a uvést příklady pro kovový šrot nebo jiné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Zhodnotit úroveň zapracování povinností zpracovatele odpadů, stanovené zákonem o odpadech v předloženém interním předpisu</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Charakterizovat strukturu a druhy norem pro odpady kovů, plastů, papíru a skla s použitím textu norem</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Písemné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Vyjmenovat náležitosti žádosti o souhlas k provozování zařízení k využívání, odstraňování, sběru nebo výkupu odpadů</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Orientace v technologiích recyklace a nakládání s odpady</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607" w:hRule="exact" w:wrap="none" w:vAnchor="page" w:hAnchor="margin" w:x="45" w:y="8740"/>
        <w:rPr>
          <w:rStyle w:val="C3"/>
          <w:rtl w:val="0"/>
        </w:rPr>
      </w:pPr>
    </w:p>
    <w:p>
      <w:pPr>
        <w:pStyle w:val="P13"/>
        <w:framePr w:w="6658" w:h="480" w:hRule="exact" w:wrap="none" w:vAnchor="page" w:hAnchor="margin" w:x="71" w:y="8796"/>
        <w:rPr>
          <w:rStyle w:val="C11"/>
          <w:rtl w:val="0"/>
        </w:rPr>
      </w:pPr>
      <w:r>
        <w:rPr>
          <w:rStyle w:val="C11"/>
          <w:rtl w:val="0"/>
        </w:rPr>
        <w:t>a) Popsat principy technologií recyklace kovů a plastů s využitím obrazových schémat</w:t>
      </w:r>
    </w:p>
    <w:p>
      <w:pPr>
        <w:pStyle w:val="P28"/>
        <w:framePr w:w="3921" w:h="607" w:hRule="exact" w:wrap="none" w:vAnchor="page" w:hAnchor="margin" w:x="6800" w:y="8740"/>
        <w:rPr>
          <w:rStyle w:val="C3"/>
          <w:rtl w:val="0"/>
        </w:rPr>
      </w:pPr>
    </w:p>
    <w:p>
      <w:pPr>
        <w:pStyle w:val="P29"/>
        <w:framePr w:w="3839" w:h="480" w:hRule="exact" w:wrap="none" w:vAnchor="page" w:hAnchor="margin" w:x="6856" w:y="8796"/>
        <w:rPr>
          <w:rStyle w:val="C21"/>
          <w:rtl w:val="0"/>
        </w:rPr>
      </w:pPr>
      <w:r>
        <w:rPr>
          <w:rStyle w:val="C21"/>
          <w:rtl w:val="0"/>
        </w:rPr>
        <w:t>Písemné ověření</w:t>
      </w:r>
    </w:p>
    <w:p>
      <w:pPr>
        <w:pStyle w:val="P16"/>
        <w:framePr w:w="6710" w:h="376" w:hRule="exact" w:wrap="none" w:vAnchor="page" w:hAnchor="margin" w:x="45" w:y="9347"/>
        <w:rPr>
          <w:rStyle w:val="C3"/>
          <w:rtl w:val="0"/>
        </w:rPr>
      </w:pPr>
    </w:p>
    <w:p>
      <w:pPr>
        <w:pStyle w:val="P17"/>
        <w:framePr w:w="6658" w:h="249" w:hRule="exact" w:wrap="none" w:vAnchor="page" w:hAnchor="margin" w:x="71" w:y="9403"/>
        <w:rPr>
          <w:rStyle w:val="C13"/>
          <w:rtl w:val="0"/>
        </w:rPr>
      </w:pPr>
      <w:r>
        <w:rPr>
          <w:rStyle w:val="C13"/>
          <w:rtl w:val="0"/>
        </w:rPr>
        <w:t>b) Popsat principy technologií recyklace papíru a skla s využitím schémat</w:t>
      </w:r>
    </w:p>
    <w:p>
      <w:pPr>
        <w:pStyle w:val="P30"/>
        <w:framePr w:w="3921" w:h="376" w:hRule="exact" w:wrap="none" w:vAnchor="page" w:hAnchor="margin" w:x="6800" w:y="9347"/>
        <w:rPr>
          <w:rStyle w:val="C3"/>
          <w:rtl w:val="0"/>
        </w:rPr>
      </w:pPr>
    </w:p>
    <w:p>
      <w:pPr>
        <w:pStyle w:val="P31"/>
        <w:framePr w:w="3839" w:h="249" w:hRule="exact" w:wrap="none" w:vAnchor="page" w:hAnchor="margin" w:x="6856" w:y="9403"/>
        <w:rPr>
          <w:rStyle w:val="C22"/>
          <w:rtl w:val="0"/>
        </w:rPr>
      </w:pPr>
      <w:r>
        <w:rPr>
          <w:rStyle w:val="C22"/>
          <w:rtl w:val="0"/>
        </w:rPr>
        <w:t>Písemné ověření</w:t>
      </w:r>
    </w:p>
    <w:p>
      <w:pPr>
        <w:pStyle w:val="P12"/>
        <w:framePr w:w="6710" w:h="607" w:hRule="exact" w:wrap="none" w:vAnchor="page" w:hAnchor="margin" w:x="45" w:y="9723"/>
        <w:rPr>
          <w:rStyle w:val="C3"/>
          <w:rtl w:val="0"/>
        </w:rPr>
      </w:pPr>
    </w:p>
    <w:p>
      <w:pPr>
        <w:pStyle w:val="P13"/>
        <w:framePr w:w="6658" w:h="480" w:hRule="exact" w:wrap="none" w:vAnchor="page" w:hAnchor="margin" w:x="71" w:y="9779"/>
        <w:rPr>
          <w:rStyle w:val="C11"/>
          <w:rtl w:val="0"/>
        </w:rPr>
      </w:pPr>
      <w:r>
        <w:rPr>
          <w:rStyle w:val="C11"/>
          <w:rtl w:val="0"/>
        </w:rPr>
        <w:t>c) Popsat technologie nakládání s vozidly s ukončenou životností s využitím schémat</w:t>
      </w:r>
    </w:p>
    <w:p>
      <w:pPr>
        <w:pStyle w:val="P28"/>
        <w:framePr w:w="3921" w:h="607" w:hRule="exact" w:wrap="none" w:vAnchor="page" w:hAnchor="margin" w:x="6800" w:y="9723"/>
        <w:rPr>
          <w:rStyle w:val="C3"/>
          <w:rtl w:val="0"/>
        </w:rPr>
      </w:pPr>
    </w:p>
    <w:p>
      <w:pPr>
        <w:pStyle w:val="P29"/>
        <w:framePr w:w="3839" w:h="480" w:hRule="exact" w:wrap="none" w:vAnchor="page" w:hAnchor="margin" w:x="6856" w:y="9779"/>
        <w:rPr>
          <w:rStyle w:val="C21"/>
          <w:rtl w:val="0"/>
        </w:rPr>
      </w:pPr>
      <w:r>
        <w:rPr>
          <w:rStyle w:val="C21"/>
          <w:rtl w:val="0"/>
        </w:rPr>
        <w:t>Písemné ověření</w:t>
      </w:r>
    </w:p>
    <w:p>
      <w:pPr>
        <w:pStyle w:val="P16"/>
        <w:framePr w:w="6710" w:h="376" w:hRule="exact" w:wrap="none" w:vAnchor="page" w:hAnchor="margin" w:x="45" w:y="10330"/>
        <w:rPr>
          <w:rStyle w:val="C3"/>
          <w:rtl w:val="0"/>
        </w:rPr>
      </w:pPr>
    </w:p>
    <w:p>
      <w:pPr>
        <w:pStyle w:val="P17"/>
        <w:framePr w:w="6658" w:h="249" w:hRule="exact" w:wrap="none" w:vAnchor="page" w:hAnchor="margin" w:x="71" w:y="10386"/>
        <w:rPr>
          <w:rStyle w:val="C13"/>
          <w:rtl w:val="0"/>
        </w:rPr>
      </w:pPr>
      <w:r>
        <w:rPr>
          <w:rStyle w:val="C13"/>
          <w:rtl w:val="0"/>
        </w:rPr>
        <w:t>d) Popsat technologie nakládání s elektroodpady s využitím schémat</w:t>
      </w:r>
    </w:p>
    <w:p>
      <w:pPr>
        <w:pStyle w:val="P30"/>
        <w:framePr w:w="3921" w:h="376" w:hRule="exact" w:wrap="none" w:vAnchor="page" w:hAnchor="margin" w:x="6800" w:y="10330"/>
        <w:rPr>
          <w:rStyle w:val="C3"/>
          <w:rtl w:val="0"/>
        </w:rPr>
      </w:pPr>
    </w:p>
    <w:p>
      <w:pPr>
        <w:pStyle w:val="P31"/>
        <w:framePr w:w="3839" w:h="249" w:hRule="exact" w:wrap="none" w:vAnchor="page" w:hAnchor="margin" w:x="6856" w:y="10386"/>
        <w:rPr>
          <w:rStyle w:val="C22"/>
          <w:rtl w:val="0"/>
        </w:rPr>
      </w:pPr>
      <w:r>
        <w:rPr>
          <w:rStyle w:val="C22"/>
          <w:rtl w:val="0"/>
        </w:rPr>
        <w:t>Písemné ověření</w:t>
      </w:r>
    </w:p>
    <w:p>
      <w:pPr>
        <w:pStyle w:val="P12"/>
        <w:framePr w:w="6710" w:h="607" w:hRule="exact" w:wrap="none" w:vAnchor="page" w:hAnchor="margin" w:x="45" w:y="10706"/>
        <w:rPr>
          <w:rStyle w:val="C3"/>
          <w:rtl w:val="0"/>
        </w:rPr>
      </w:pPr>
    </w:p>
    <w:p>
      <w:pPr>
        <w:pStyle w:val="P13"/>
        <w:framePr w:w="6658" w:h="480" w:hRule="exact" w:wrap="none" w:vAnchor="page" w:hAnchor="margin" w:x="71" w:y="10762"/>
        <w:rPr>
          <w:rStyle w:val="C11"/>
          <w:rtl w:val="0"/>
        </w:rPr>
      </w:pPr>
      <w:r>
        <w:rPr>
          <w:rStyle w:val="C11"/>
          <w:rtl w:val="0"/>
        </w:rPr>
        <w:t>e) Navrhnout technologický postup zpracování, třídění a recyklace určeného vzorku odpadů na vstupu do zařízení</w:t>
      </w:r>
    </w:p>
    <w:p>
      <w:pPr>
        <w:pStyle w:val="P28"/>
        <w:framePr w:w="3921" w:h="607" w:hRule="exact" w:wrap="none" w:vAnchor="page" w:hAnchor="margin" w:x="6800" w:y="10706"/>
        <w:rPr>
          <w:rStyle w:val="C3"/>
          <w:rtl w:val="0"/>
        </w:rPr>
      </w:pPr>
    </w:p>
    <w:p>
      <w:pPr>
        <w:pStyle w:val="P29"/>
        <w:framePr w:w="3839" w:h="480" w:hRule="exact" w:wrap="none" w:vAnchor="page" w:hAnchor="margin" w:x="6856" w:y="10762"/>
        <w:rPr>
          <w:rStyle w:val="C21"/>
          <w:rtl w:val="0"/>
        </w:rPr>
      </w:pPr>
      <w:r>
        <w:rPr>
          <w:rStyle w:val="C21"/>
          <w:rtl w:val="0"/>
        </w:rPr>
        <w:t>Praktické předvedení a ústní ověření</w:t>
      </w:r>
    </w:p>
    <w:p>
      <w:pPr>
        <w:pStyle w:val="P16"/>
        <w:framePr w:w="6710" w:h="831" w:hRule="exact" w:wrap="none" w:vAnchor="page" w:hAnchor="margin" w:x="45" w:y="11313"/>
        <w:rPr>
          <w:rStyle w:val="C3"/>
          <w:rtl w:val="0"/>
        </w:rPr>
      </w:pPr>
    </w:p>
    <w:p>
      <w:pPr>
        <w:pStyle w:val="P17"/>
        <w:framePr w:w="6658" w:h="704" w:hRule="exact" w:wrap="none" w:vAnchor="page" w:hAnchor="margin" w:x="71" w:y="11369"/>
        <w:rPr>
          <w:rStyle w:val="C13"/>
          <w:rtl w:val="0"/>
        </w:rPr>
      </w:pPr>
      <w:r>
        <w:rPr>
          <w:rStyle w:val="C13"/>
          <w:rtl w:val="0"/>
        </w:rPr>
        <w:t>f) Posoudit volbu technologického postupu recyklace stanovených vzorků z hlediska ohrožení životního prostředí a pravděpodobnosti vzniku ekologické újmy</w:t>
      </w:r>
    </w:p>
    <w:p>
      <w:pPr>
        <w:pStyle w:val="P30"/>
        <w:framePr w:w="3921" w:h="831" w:hRule="exact" w:wrap="none" w:vAnchor="page" w:hAnchor="margin" w:x="6800" w:y="11313"/>
        <w:rPr>
          <w:rStyle w:val="C3"/>
          <w:rtl w:val="0"/>
        </w:rPr>
      </w:pPr>
    </w:p>
    <w:p>
      <w:pPr>
        <w:pStyle w:val="P31"/>
        <w:framePr w:w="3839" w:h="704" w:hRule="exact" w:wrap="none" w:vAnchor="page" w:hAnchor="margin" w:x="6856" w:y="11369"/>
        <w:rPr>
          <w:rStyle w:val="C22"/>
          <w:rtl w:val="0"/>
        </w:rPr>
      </w:pPr>
      <w:r>
        <w:rPr>
          <w:rStyle w:val="C22"/>
          <w:rtl w:val="0"/>
        </w:rPr>
        <w:t>Praktické předvedení a ústní ověření</w:t>
      </w:r>
    </w:p>
    <w:p>
      <w:pPr>
        <w:pStyle w:val="P32"/>
        <w:framePr w:w="10710" w:h="248" w:hRule="exact" w:wrap="none" w:vAnchor="page" w:hAnchor="margin" w:x="28" w:y="122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skupiny odpadů a druhotných surovin a jejich směsí důležitých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metody odběru vzorků a kontroly složení určených odpadů a druhotných surovin podle platných norem nebo jiných předpisů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hodnocení kvality předloženého vzorku druhotné suroviny ze stanoveného technologického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rozdíly mezi normovanými a skutečnými vlastnostmi předložené druhotné suroviny a určit jejich příčinu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Stanovování, měření a dokumentování parametrů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Navrhnout měřitelné parametry pro určené třídy druhotných surovin z recyklace kovových odpadů s použitím norem ČSN</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Vybrat a vyhodnotit alespoň dva vzorky z odpadů kovů a plastů a zpracovat dokumentaci jejich parametrů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 xml:space="preserve">c) Porovnat  normované a  skutečné  parametry hodnocených dvou vzorků z odpadů kovů a plastů a vyhodnotit důvody případných rozdílů</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8903"/>
        <w:rPr>
          <w:rStyle w:val="C23"/>
          <w:rtl w:val="0"/>
        </w:rPr>
      </w:pPr>
      <w:r>
        <w:rPr>
          <w:rStyle w:val="C23"/>
          <w:rtl w:val="0"/>
        </w:rPr>
        <w:t>Je třeba splnit všechna kritéria.</w:t>
      </w:r>
    </w:p>
    <w:p>
      <w:pPr>
        <w:pStyle w:val="P23"/>
        <w:framePr w:w="10710" w:h="340" w:hRule="exact" w:wrap="none" w:vAnchor="page" w:hAnchor="margin" w:x="28" w:y="9339"/>
        <w:rPr>
          <w:rStyle w:val="C18"/>
          <w:rtl w:val="0"/>
        </w:rPr>
      </w:pPr>
      <w:r>
        <w:rPr>
          <w:rStyle w:val="C18"/>
          <w:rtl w:val="0"/>
        </w:rPr>
        <w:t>Vedení evidence průběhu technologického procesu recyklace odpadů a druhotných surovin</w:t>
      </w:r>
    </w:p>
    <w:p>
      <w:pPr>
        <w:pStyle w:val="P24"/>
        <w:framePr w:w="6713" w:h="376" w:hRule="exact" w:wrap="none" w:vAnchor="page" w:hAnchor="margin" w:x="45" w:y="9778"/>
        <w:rPr>
          <w:rStyle w:val="C3"/>
          <w:rtl w:val="0"/>
        </w:rPr>
      </w:pPr>
    </w:p>
    <w:p>
      <w:pPr>
        <w:pStyle w:val="P25"/>
        <w:framePr w:w="6661" w:h="249" w:hRule="exact" w:wrap="none" w:vAnchor="page" w:hAnchor="margin" w:x="71" w:y="9849"/>
        <w:rPr>
          <w:rStyle w:val="C19"/>
          <w:rtl w:val="0"/>
        </w:rPr>
      </w:pPr>
      <w:r>
        <w:rPr>
          <w:rStyle w:val="C19"/>
          <w:rtl w:val="0"/>
        </w:rPr>
        <w:t>Kritéria hodnocení</w:t>
      </w:r>
    </w:p>
    <w:p>
      <w:pPr>
        <w:pStyle w:val="P26"/>
        <w:framePr w:w="3918" w:h="376" w:hRule="exact" w:wrap="none" w:vAnchor="page" w:hAnchor="margin" w:x="6803" w:y="9778"/>
        <w:rPr>
          <w:rStyle w:val="C3"/>
          <w:rtl w:val="0"/>
        </w:rPr>
      </w:pPr>
    </w:p>
    <w:p>
      <w:pPr>
        <w:pStyle w:val="P27"/>
        <w:framePr w:w="3836" w:h="249" w:hRule="exact" w:wrap="none" w:vAnchor="page" w:hAnchor="margin" w:x="6859" w:y="9849"/>
        <w:rPr>
          <w:rStyle w:val="C20"/>
          <w:rtl w:val="0"/>
        </w:rPr>
      </w:pPr>
      <w:r>
        <w:rPr>
          <w:rStyle w:val="C20"/>
          <w:rtl w:val="0"/>
        </w:rPr>
        <w:t>Způsoby ověření</w:t>
      </w:r>
    </w:p>
    <w:p>
      <w:pPr>
        <w:pStyle w:val="P12"/>
        <w:framePr w:w="6710" w:h="607" w:hRule="exact" w:wrap="none" w:vAnchor="page" w:hAnchor="margin" w:x="45" w:y="10154"/>
        <w:rPr>
          <w:rStyle w:val="C3"/>
          <w:rtl w:val="0"/>
        </w:rPr>
      </w:pPr>
    </w:p>
    <w:p>
      <w:pPr>
        <w:pStyle w:val="P13"/>
        <w:framePr w:w="6658" w:h="480" w:hRule="exact" w:wrap="none" w:vAnchor="page" w:hAnchor="margin" w:x="71" w:y="10210"/>
        <w:rPr>
          <w:rStyle w:val="C11"/>
          <w:rtl w:val="0"/>
        </w:rPr>
      </w:pPr>
      <w:r>
        <w:rPr>
          <w:rStyle w:val="C11"/>
          <w:rtl w:val="0"/>
        </w:rPr>
        <w:t>a) Vyjmenovat požadavky na průběžnou evidenci podle zákona o odpadech a vyhlášky o podrobnostech nakládání s odpady</w:t>
      </w:r>
    </w:p>
    <w:p>
      <w:pPr>
        <w:pStyle w:val="P28"/>
        <w:framePr w:w="3921" w:h="607" w:hRule="exact" w:wrap="none" w:vAnchor="page" w:hAnchor="margin" w:x="6800" w:y="10154"/>
        <w:rPr>
          <w:rStyle w:val="C3"/>
          <w:rtl w:val="0"/>
        </w:rPr>
      </w:pPr>
    </w:p>
    <w:p>
      <w:pPr>
        <w:pStyle w:val="P29"/>
        <w:framePr w:w="3839" w:h="480" w:hRule="exact" w:wrap="none" w:vAnchor="page" w:hAnchor="margin" w:x="6856" w:y="10210"/>
        <w:rPr>
          <w:rStyle w:val="C21"/>
          <w:rtl w:val="0"/>
        </w:rPr>
      </w:pPr>
      <w:r>
        <w:rPr>
          <w:rStyle w:val="C21"/>
          <w:rtl w:val="0"/>
        </w:rPr>
        <w:t>Ústní ověření</w:t>
      </w:r>
    </w:p>
    <w:p>
      <w:pPr>
        <w:pStyle w:val="P16"/>
        <w:framePr w:w="6710" w:h="607" w:hRule="exact" w:wrap="none" w:vAnchor="page" w:hAnchor="margin" w:x="45" w:y="10761"/>
        <w:rPr>
          <w:rStyle w:val="C3"/>
          <w:rtl w:val="0"/>
        </w:rPr>
      </w:pPr>
    </w:p>
    <w:p>
      <w:pPr>
        <w:pStyle w:val="P17"/>
        <w:framePr w:w="6658" w:h="480" w:hRule="exact" w:wrap="none" w:vAnchor="page" w:hAnchor="margin" w:x="71" w:y="10817"/>
        <w:rPr>
          <w:rStyle w:val="C13"/>
          <w:rtl w:val="0"/>
        </w:rPr>
      </w:pPr>
      <w:r>
        <w:rPr>
          <w:rStyle w:val="C13"/>
          <w:rtl w:val="0"/>
        </w:rPr>
        <w:t>b) Provést zápis do provozního deníku podle vyhlášky o podrobnostech nakládání s odpady s praktickou ukázkou</w:t>
      </w:r>
    </w:p>
    <w:p>
      <w:pPr>
        <w:pStyle w:val="P30"/>
        <w:framePr w:w="3921" w:h="607" w:hRule="exact" w:wrap="none" w:vAnchor="page" w:hAnchor="margin" w:x="6800" w:y="10761"/>
        <w:rPr>
          <w:rStyle w:val="C3"/>
          <w:rtl w:val="0"/>
        </w:rPr>
      </w:pPr>
    </w:p>
    <w:p>
      <w:pPr>
        <w:pStyle w:val="P31"/>
        <w:framePr w:w="3839" w:h="480" w:hRule="exact" w:wrap="none" w:vAnchor="page" w:hAnchor="margin" w:x="6856" w:y="10817"/>
        <w:rPr>
          <w:rStyle w:val="C22"/>
          <w:rtl w:val="0"/>
        </w:rPr>
      </w:pPr>
      <w:r>
        <w:rPr>
          <w:rStyle w:val="C22"/>
          <w:rtl w:val="0"/>
        </w:rPr>
        <w:t>Praktické předvedení a ústní ověření</w:t>
      </w:r>
    </w:p>
    <w:p>
      <w:pPr>
        <w:pStyle w:val="P12"/>
        <w:framePr w:w="6710" w:h="607" w:hRule="exact" w:wrap="none" w:vAnchor="page" w:hAnchor="margin" w:x="45" w:y="11368"/>
        <w:rPr>
          <w:rStyle w:val="C3"/>
          <w:rtl w:val="0"/>
        </w:rPr>
      </w:pPr>
    </w:p>
    <w:p>
      <w:pPr>
        <w:pStyle w:val="P13"/>
        <w:framePr w:w="6658" w:h="480" w:hRule="exact" w:wrap="none" w:vAnchor="page" w:hAnchor="margin" w:x="71" w:y="11424"/>
        <w:rPr>
          <w:rStyle w:val="C11"/>
          <w:rtl w:val="0"/>
        </w:rPr>
      </w:pPr>
      <w:r>
        <w:rPr>
          <w:rStyle w:val="C11"/>
          <w:rtl w:val="0"/>
        </w:rPr>
        <w:t>c) Vyplnit roční hlášení o přijatých, zpracovaných a využitých odpadech a druhotných surovinách dle určených předpisů</w:t>
      </w:r>
    </w:p>
    <w:p>
      <w:pPr>
        <w:pStyle w:val="P28"/>
        <w:framePr w:w="3921" w:h="607" w:hRule="exact" w:wrap="none" w:vAnchor="page" w:hAnchor="margin" w:x="6800" w:y="11368"/>
        <w:rPr>
          <w:rStyle w:val="C3"/>
          <w:rtl w:val="0"/>
        </w:rPr>
      </w:pPr>
    </w:p>
    <w:p>
      <w:pPr>
        <w:pStyle w:val="P29"/>
        <w:framePr w:w="3839" w:h="480" w:hRule="exact" w:wrap="none" w:vAnchor="page" w:hAnchor="margin" w:x="6856" w:y="11424"/>
        <w:rPr>
          <w:rStyle w:val="C21"/>
          <w:rtl w:val="0"/>
        </w:rPr>
      </w:pPr>
      <w:r>
        <w:rPr>
          <w:rStyle w:val="C21"/>
          <w:rtl w:val="0"/>
        </w:rPr>
        <w:t>Praktické předvedení</w:t>
      </w:r>
    </w:p>
    <w:p>
      <w:pPr>
        <w:pStyle w:val="P16"/>
        <w:framePr w:w="6710" w:h="607" w:hRule="exact" w:wrap="none" w:vAnchor="page" w:hAnchor="margin" w:x="45" w:y="11975"/>
        <w:rPr>
          <w:rStyle w:val="C3"/>
          <w:rtl w:val="0"/>
        </w:rPr>
      </w:pPr>
    </w:p>
    <w:p>
      <w:pPr>
        <w:pStyle w:val="P17"/>
        <w:framePr w:w="6658" w:h="480" w:hRule="exact" w:wrap="none" w:vAnchor="page" w:hAnchor="margin" w:x="71" w:y="12031"/>
        <w:rPr>
          <w:rStyle w:val="C13"/>
          <w:rtl w:val="0"/>
        </w:rPr>
      </w:pPr>
      <w:r>
        <w:rPr>
          <w:rStyle w:val="C13"/>
          <w:rtl w:val="0"/>
        </w:rPr>
        <w:t xml:space="preserve">d) Vyplnit předepsané doklady pro  posuzování  shody pro stanovenou druhotnou surovinu</w:t>
      </w:r>
    </w:p>
    <w:p>
      <w:pPr>
        <w:pStyle w:val="P30"/>
        <w:framePr w:w="3921" w:h="607" w:hRule="exact" w:wrap="none" w:vAnchor="page" w:hAnchor="margin" w:x="6800" w:y="11975"/>
        <w:rPr>
          <w:rStyle w:val="C3"/>
          <w:rtl w:val="0"/>
        </w:rPr>
      </w:pPr>
    </w:p>
    <w:p>
      <w:pPr>
        <w:pStyle w:val="P31"/>
        <w:framePr w:w="3839" w:h="480" w:hRule="exact" w:wrap="none" w:vAnchor="page" w:hAnchor="margin" w:x="6856" w:y="12031"/>
        <w:rPr>
          <w:rStyle w:val="C22"/>
          <w:rtl w:val="0"/>
        </w:rPr>
      </w:pPr>
      <w:r>
        <w:rPr>
          <w:rStyle w:val="C22"/>
          <w:rtl w:val="0"/>
        </w:rPr>
        <w:t>Praktické předvedení</w:t>
      </w:r>
    </w:p>
    <w:p>
      <w:pPr>
        <w:pStyle w:val="P32"/>
        <w:framePr w:w="10710" w:h="248" w:hRule="exact" w:wrap="none" w:vAnchor="page" w:hAnchor="margin" w:x="28" w:y="126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technologických postupů pro třídění, zpracování a recyklaci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recyklační technologii u stanoveného vzorku odpadů nebo výrobku s ukončenou životností (demontáž, stříhání, drcení, lisování, separace) z hlediska efektivnosti zpracování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Posoudit vliv stanovené technologie na ohrožení životního prostředí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Vyhodnotit průběh stanovené recyklační technologie z hlediska zabezpečování parametrů kvality výstupního materiálu, určit případné nedostatky a navrhnout jejich odstranění</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Třídění odpadů a druhotných surovin z recyklace</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607" w:hRule="exact" w:wrap="none" w:vAnchor="page" w:hAnchor="margin" w:x="45" w:y="6373"/>
        <w:rPr>
          <w:rStyle w:val="C3"/>
          <w:rtl w:val="0"/>
        </w:rPr>
      </w:pPr>
    </w:p>
    <w:p>
      <w:pPr>
        <w:pStyle w:val="P13"/>
        <w:framePr w:w="6658" w:h="480" w:hRule="exact" w:wrap="none" w:vAnchor="page" w:hAnchor="margin" w:x="71" w:y="6429"/>
        <w:rPr>
          <w:rStyle w:val="C11"/>
          <w:rtl w:val="0"/>
        </w:rPr>
      </w:pPr>
      <w:r>
        <w:rPr>
          <w:rStyle w:val="C11"/>
          <w:rtl w:val="0"/>
        </w:rPr>
        <w:t>a) Navrhnout obsah interního předpisu pro třídění určených odpadů a odstranění nebezpečných látek před jejich recyklací</w:t>
      </w:r>
    </w:p>
    <w:p>
      <w:pPr>
        <w:pStyle w:val="P28"/>
        <w:framePr w:w="3921" w:h="607" w:hRule="exact" w:wrap="none" w:vAnchor="page" w:hAnchor="margin" w:x="6800" w:y="6373"/>
        <w:rPr>
          <w:rStyle w:val="C3"/>
          <w:rtl w:val="0"/>
        </w:rPr>
      </w:pPr>
    </w:p>
    <w:p>
      <w:pPr>
        <w:pStyle w:val="P29"/>
        <w:framePr w:w="3839" w:h="480" w:hRule="exact" w:wrap="none" w:vAnchor="page" w:hAnchor="margin" w:x="6856" w:y="6429"/>
        <w:rPr>
          <w:rStyle w:val="C21"/>
          <w:rtl w:val="0"/>
        </w:rPr>
      </w:pPr>
      <w:r>
        <w:rPr>
          <w:rStyle w:val="C21"/>
          <w:rtl w:val="0"/>
        </w:rPr>
        <w:t>Praktické předvedení a ústní ověření</w:t>
      </w:r>
    </w:p>
    <w:p>
      <w:pPr>
        <w:pStyle w:val="P16"/>
        <w:framePr w:w="6710" w:h="607" w:hRule="exact" w:wrap="none" w:vAnchor="page" w:hAnchor="margin" w:x="45" w:y="6979"/>
        <w:rPr>
          <w:rStyle w:val="C3"/>
          <w:rtl w:val="0"/>
        </w:rPr>
      </w:pPr>
    </w:p>
    <w:p>
      <w:pPr>
        <w:pStyle w:val="P17"/>
        <w:framePr w:w="6658" w:h="480" w:hRule="exact" w:wrap="none" w:vAnchor="page" w:hAnchor="margin" w:x="71" w:y="7035"/>
        <w:rPr>
          <w:rStyle w:val="C13"/>
          <w:rtl w:val="0"/>
        </w:rPr>
      </w:pPr>
      <w:r>
        <w:rPr>
          <w:rStyle w:val="C13"/>
          <w:rtl w:val="0"/>
        </w:rPr>
        <w:t>b) Navrhnout obsah návodu o třídění druhotných surovin pro školení pracovního kolektivu</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2"/>
          <w:rtl w:val="0"/>
        </w:rPr>
      </w:pPr>
      <w:r>
        <w:rPr>
          <w:rStyle w:val="C22"/>
          <w:rtl w:val="0"/>
        </w:rPr>
        <w:t>Praktické předvedení a ústní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c) Určit předložené vzorky odpadů železných a neželezných kovů, plastů, papíru, skla podle Katalogu odpadů, předpisů a norem pro kritické suroviny</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Praktické předvedení a 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d) Změřit a vyhodnotit radioaktivitu odpadů ručními přístroji s možností použít návod k přístroji</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Praktické předvedení a ústní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e) Změřit a vyhodnotit vlhkost papíru ručním přístrojem s možností použít návod k přístroji</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547" w:hRule="exact" w:wrap="none" w:vAnchor="page" w:hAnchor="margin" w:x="28" w:y="9956"/>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10602"/>
        <w:rPr>
          <w:rStyle w:val="C3"/>
          <w:rtl w:val="0"/>
        </w:rPr>
      </w:pPr>
    </w:p>
    <w:p>
      <w:pPr>
        <w:pStyle w:val="P25"/>
        <w:framePr w:w="6661" w:h="249" w:hRule="exact" w:wrap="none" w:vAnchor="page" w:hAnchor="margin" w:x="71" w:y="10673"/>
        <w:rPr>
          <w:rStyle w:val="C19"/>
          <w:rtl w:val="0"/>
        </w:rPr>
      </w:pPr>
      <w:r>
        <w:rPr>
          <w:rStyle w:val="C19"/>
          <w:rtl w:val="0"/>
        </w:rPr>
        <w:t>Kritéria hodnocení</w:t>
      </w:r>
    </w:p>
    <w:p>
      <w:pPr>
        <w:pStyle w:val="P26"/>
        <w:framePr w:w="3918" w:h="376" w:hRule="exact" w:wrap="none" w:vAnchor="page" w:hAnchor="margin" w:x="6803" w:y="10602"/>
        <w:rPr>
          <w:rStyle w:val="C3"/>
          <w:rtl w:val="0"/>
        </w:rPr>
      </w:pPr>
    </w:p>
    <w:p>
      <w:pPr>
        <w:pStyle w:val="P27"/>
        <w:framePr w:w="3836" w:h="249" w:hRule="exact" w:wrap="none" w:vAnchor="page" w:hAnchor="margin" w:x="6859" w:y="10673"/>
        <w:rPr>
          <w:rStyle w:val="C20"/>
          <w:rtl w:val="0"/>
        </w:rPr>
      </w:pPr>
      <w:r>
        <w:rPr>
          <w:rStyle w:val="C20"/>
          <w:rtl w:val="0"/>
        </w:rPr>
        <w:t>Způsoby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a) Popsat hlavní druhy nepoužitelných a nebezpečných odpadů vznikajících v recyklačním zařízení a způsoby jejich odstranění</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Ústní ověření</w:t>
      </w:r>
    </w:p>
    <w:p>
      <w:pPr>
        <w:pStyle w:val="P16"/>
        <w:framePr w:w="6710" w:h="607" w:hRule="exact" w:wrap="none" w:vAnchor="page" w:hAnchor="margin" w:x="45" w:y="11586"/>
        <w:rPr>
          <w:rStyle w:val="C3"/>
          <w:rtl w:val="0"/>
        </w:rPr>
      </w:pPr>
    </w:p>
    <w:p>
      <w:pPr>
        <w:pStyle w:val="P17"/>
        <w:framePr w:w="6658" w:h="480" w:hRule="exact" w:wrap="none" w:vAnchor="page" w:hAnchor="margin" w:x="71" w:y="11642"/>
        <w:rPr>
          <w:rStyle w:val="C13"/>
          <w:rtl w:val="0"/>
        </w:rPr>
      </w:pPr>
      <w:r>
        <w:rPr>
          <w:rStyle w:val="C13"/>
          <w:rtl w:val="0"/>
        </w:rPr>
        <w:t>b) Navrhnout způsob odstraňování, kontroly a evidence odstraňování nepoužitelných a nebezpečných odpadů</w:t>
      </w:r>
    </w:p>
    <w:p>
      <w:pPr>
        <w:pStyle w:val="P30"/>
        <w:framePr w:w="3921" w:h="607" w:hRule="exact" w:wrap="none" w:vAnchor="page" w:hAnchor="margin" w:x="6800" w:y="11586"/>
        <w:rPr>
          <w:rStyle w:val="C3"/>
          <w:rtl w:val="0"/>
        </w:rPr>
      </w:pPr>
    </w:p>
    <w:p>
      <w:pPr>
        <w:pStyle w:val="P31"/>
        <w:framePr w:w="3839" w:h="480" w:hRule="exact" w:wrap="none" w:vAnchor="page" w:hAnchor="margin" w:x="6856" w:y="11642"/>
        <w:rPr>
          <w:rStyle w:val="C22"/>
          <w:rtl w:val="0"/>
        </w:rPr>
      </w:pPr>
      <w:r>
        <w:rPr>
          <w:rStyle w:val="C22"/>
          <w:rtl w:val="0"/>
        </w:rPr>
        <w:t>Praktické předvedení a ústní ověření</w:t>
      </w:r>
    </w:p>
    <w:p>
      <w:pPr>
        <w:pStyle w:val="P12"/>
        <w:framePr w:w="6710" w:h="607" w:hRule="exact" w:wrap="none" w:vAnchor="page" w:hAnchor="margin" w:x="45" w:y="12192"/>
        <w:rPr>
          <w:rStyle w:val="C3"/>
          <w:rtl w:val="0"/>
        </w:rPr>
      </w:pPr>
    </w:p>
    <w:p>
      <w:pPr>
        <w:pStyle w:val="P13"/>
        <w:framePr w:w="6658" w:h="480" w:hRule="exact" w:wrap="none" w:vAnchor="page" w:hAnchor="margin" w:x="71" w:y="12248"/>
        <w:rPr>
          <w:rStyle w:val="C11"/>
          <w:rtl w:val="0"/>
        </w:rPr>
      </w:pPr>
      <w:r>
        <w:rPr>
          <w:rStyle w:val="C11"/>
          <w:rtl w:val="0"/>
        </w:rPr>
        <w:t>c) Určit skladovací a přepravní prostředek pro stanovený nebezpečný odpad a vystavit dokumentaci k jeho přepravě</w:t>
      </w:r>
    </w:p>
    <w:p>
      <w:pPr>
        <w:pStyle w:val="P28"/>
        <w:framePr w:w="3921" w:h="607" w:hRule="exact" w:wrap="none" w:vAnchor="page" w:hAnchor="margin" w:x="6800" w:y="12192"/>
        <w:rPr>
          <w:rStyle w:val="C3"/>
          <w:rtl w:val="0"/>
        </w:rPr>
      </w:pPr>
    </w:p>
    <w:p>
      <w:pPr>
        <w:pStyle w:val="P29"/>
        <w:framePr w:w="3839" w:h="480" w:hRule="exact" w:wrap="none" w:vAnchor="page" w:hAnchor="margin" w:x="6856" w:y="12248"/>
        <w:rPr>
          <w:rStyle w:val="C21"/>
          <w:rtl w:val="0"/>
        </w:rPr>
      </w:pPr>
      <w:r>
        <w:rPr>
          <w:rStyle w:val="C21"/>
          <w:rtl w:val="0"/>
        </w:rPr>
        <w:t>Praktické předvedení a ústní ověření</w:t>
      </w:r>
    </w:p>
    <w:p>
      <w:pPr>
        <w:pStyle w:val="P32"/>
        <w:framePr w:w="10710" w:h="248" w:hRule="exact" w:wrap="none" w:vAnchor="page" w:hAnchor="margin" w:x="28" w:y="12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Diagnostikování závad a navrhování plánů oprav technologických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projevy závad a poruch provozně kritických míst určeného technologického zařízení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 xml:space="preserve">b) Posoudit strukturu a účelnost  předložené provozní dokumentace pro předcházení poruch u konkrétního zařízení  pro zpracování odpadů a druhotných surovin</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 xml:space="preserve">c) Diagnostikovat závadu nebo poruchu na určené provozní jednotce  technologického zařízení pro recyklaci</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Zpracovat podklad pro plán opravy diagnostikované závady na určené provozní jednotce technologického zařízení pro recyklaci</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5942"/>
        <w:rPr>
          <w:rStyle w:val="C23"/>
          <w:rtl w:val="0"/>
        </w:rPr>
      </w:pPr>
      <w:r>
        <w:rPr>
          <w:rStyle w:val="C23"/>
          <w:rtl w:val="0"/>
        </w:rPr>
        <w:t>Je třeba splnit všechna kritéria.</w:t>
      </w:r>
    </w:p>
    <w:p>
      <w:pPr>
        <w:pStyle w:val="P23"/>
        <w:framePr w:w="10710" w:h="547" w:hRule="exact" w:wrap="none" w:vAnchor="page" w:hAnchor="margin" w:x="28" w:y="6378"/>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7024"/>
        <w:rPr>
          <w:rStyle w:val="C3"/>
          <w:rtl w:val="0"/>
        </w:rPr>
      </w:pPr>
    </w:p>
    <w:p>
      <w:pPr>
        <w:pStyle w:val="P25"/>
        <w:framePr w:w="6661" w:h="249" w:hRule="exact" w:wrap="none" w:vAnchor="page" w:hAnchor="margin" w:x="71" w:y="7095"/>
        <w:rPr>
          <w:rStyle w:val="C19"/>
          <w:rtl w:val="0"/>
        </w:rPr>
      </w:pPr>
      <w:r>
        <w:rPr>
          <w:rStyle w:val="C19"/>
          <w:rtl w:val="0"/>
        </w:rPr>
        <w:t>Kritéria hodnocení</w:t>
      </w:r>
    </w:p>
    <w:p>
      <w:pPr>
        <w:pStyle w:val="P26"/>
        <w:framePr w:w="3918" w:h="376" w:hRule="exact" w:wrap="none" w:vAnchor="page" w:hAnchor="margin" w:x="6803" w:y="7024"/>
        <w:rPr>
          <w:rStyle w:val="C3"/>
          <w:rtl w:val="0"/>
        </w:rPr>
      </w:pPr>
    </w:p>
    <w:p>
      <w:pPr>
        <w:pStyle w:val="P27"/>
        <w:framePr w:w="3836" w:h="249" w:hRule="exact" w:wrap="none" w:vAnchor="page" w:hAnchor="margin" w:x="6859" w:y="7095"/>
        <w:rPr>
          <w:rStyle w:val="C20"/>
          <w:rtl w:val="0"/>
        </w:rPr>
      </w:pPr>
      <w:r>
        <w:rPr>
          <w:rStyle w:val="C20"/>
          <w:rtl w:val="0"/>
        </w:rPr>
        <w:t>Způsoby ověření</w:t>
      </w:r>
    </w:p>
    <w:p>
      <w:pPr>
        <w:pStyle w:val="P12"/>
        <w:framePr w:w="6710" w:h="607" w:hRule="exact" w:wrap="none" w:vAnchor="page" w:hAnchor="margin" w:x="45" w:y="7400"/>
        <w:rPr>
          <w:rStyle w:val="C3"/>
          <w:rtl w:val="0"/>
        </w:rPr>
      </w:pPr>
    </w:p>
    <w:p>
      <w:pPr>
        <w:pStyle w:val="P13"/>
        <w:framePr w:w="6658" w:h="480" w:hRule="exact" w:wrap="none" w:vAnchor="page" w:hAnchor="margin" w:x="71" w:y="7456"/>
        <w:rPr>
          <w:rStyle w:val="C11"/>
          <w:rtl w:val="0"/>
        </w:rPr>
      </w:pPr>
      <w:r>
        <w:rPr>
          <w:rStyle w:val="C11"/>
          <w:rtl w:val="0"/>
        </w:rPr>
        <w:t>a) Určit nebo posoudit místa pro skladování odpadů a druhotných surovin z recyklace podle požadavků vyhlášky o podrobnostech nakládání s odpady</w:t>
      </w:r>
    </w:p>
    <w:p>
      <w:pPr>
        <w:pStyle w:val="P28"/>
        <w:framePr w:w="3921" w:h="607" w:hRule="exact" w:wrap="none" w:vAnchor="page" w:hAnchor="margin" w:x="6800" w:y="7400"/>
        <w:rPr>
          <w:rStyle w:val="C3"/>
          <w:rtl w:val="0"/>
        </w:rPr>
      </w:pPr>
    </w:p>
    <w:p>
      <w:pPr>
        <w:pStyle w:val="P29"/>
        <w:framePr w:w="3839" w:h="480" w:hRule="exact" w:wrap="none" w:vAnchor="page" w:hAnchor="margin" w:x="6856" w:y="7456"/>
        <w:rPr>
          <w:rStyle w:val="C21"/>
          <w:rtl w:val="0"/>
        </w:rPr>
      </w:pPr>
      <w:r>
        <w:rPr>
          <w:rStyle w:val="C21"/>
          <w:rtl w:val="0"/>
        </w:rPr>
        <w:t>Praktické předvedení a ústní ověření</w:t>
      </w:r>
    </w:p>
    <w:p>
      <w:pPr>
        <w:pStyle w:val="P16"/>
        <w:framePr w:w="6710" w:h="607" w:hRule="exact" w:wrap="none" w:vAnchor="page" w:hAnchor="margin" w:x="45" w:y="8007"/>
        <w:rPr>
          <w:rStyle w:val="C3"/>
          <w:rtl w:val="0"/>
        </w:rPr>
      </w:pPr>
    </w:p>
    <w:p>
      <w:pPr>
        <w:pStyle w:val="P17"/>
        <w:framePr w:w="6658" w:h="480" w:hRule="exact" w:wrap="none" w:vAnchor="page" w:hAnchor="margin" w:x="71" w:y="8063"/>
        <w:rPr>
          <w:rStyle w:val="C13"/>
          <w:rtl w:val="0"/>
        </w:rPr>
      </w:pPr>
      <w:r>
        <w:rPr>
          <w:rStyle w:val="C13"/>
          <w:rtl w:val="0"/>
        </w:rPr>
        <w:t>b) Navrhnout označování a skladování částí demontovaných výrobků, aby nedocházelo ke znečištění ovzduší, vody a půdy</w:t>
      </w:r>
    </w:p>
    <w:p>
      <w:pPr>
        <w:pStyle w:val="P30"/>
        <w:framePr w:w="3921" w:h="607" w:hRule="exact" w:wrap="none" w:vAnchor="page" w:hAnchor="margin" w:x="6800" w:y="8007"/>
        <w:rPr>
          <w:rStyle w:val="C3"/>
          <w:rtl w:val="0"/>
        </w:rPr>
      </w:pPr>
    </w:p>
    <w:p>
      <w:pPr>
        <w:pStyle w:val="P31"/>
        <w:framePr w:w="3839" w:h="480" w:hRule="exact" w:wrap="none" w:vAnchor="page" w:hAnchor="margin" w:x="6856" w:y="8063"/>
        <w:rPr>
          <w:rStyle w:val="C22"/>
          <w:rtl w:val="0"/>
        </w:rPr>
      </w:pPr>
      <w:r>
        <w:rPr>
          <w:rStyle w:val="C22"/>
          <w:rtl w:val="0"/>
        </w:rPr>
        <w:t>Praktické předvedení a ústní ověření</w:t>
      </w:r>
    </w:p>
    <w:p>
      <w:pPr>
        <w:pStyle w:val="P12"/>
        <w:framePr w:w="6710" w:h="607" w:hRule="exact" w:wrap="none" w:vAnchor="page" w:hAnchor="margin" w:x="45" w:y="8614"/>
        <w:rPr>
          <w:rStyle w:val="C3"/>
          <w:rtl w:val="0"/>
        </w:rPr>
      </w:pPr>
    </w:p>
    <w:p>
      <w:pPr>
        <w:pStyle w:val="P13"/>
        <w:framePr w:w="6658" w:h="480" w:hRule="exact" w:wrap="none" w:vAnchor="page" w:hAnchor="margin" w:x="71" w:y="8670"/>
        <w:rPr>
          <w:rStyle w:val="C11"/>
          <w:rtl w:val="0"/>
        </w:rPr>
      </w:pPr>
      <w:r>
        <w:rPr>
          <w:rStyle w:val="C11"/>
          <w:rtl w:val="0"/>
        </w:rPr>
        <w:t xml:space="preserve">c) Navrhnout opatření zamezující smíchání nebo znečištění druhotných surovin  a jejich kontroly v průběhu skladování a přepravy</w:t>
      </w:r>
    </w:p>
    <w:p>
      <w:pPr>
        <w:pStyle w:val="P28"/>
        <w:framePr w:w="3921" w:h="607" w:hRule="exact" w:wrap="none" w:vAnchor="page" w:hAnchor="margin" w:x="6800" w:y="8614"/>
        <w:rPr>
          <w:rStyle w:val="C3"/>
          <w:rtl w:val="0"/>
        </w:rPr>
      </w:pPr>
    </w:p>
    <w:p>
      <w:pPr>
        <w:pStyle w:val="P29"/>
        <w:framePr w:w="3839" w:h="480" w:hRule="exact" w:wrap="none" w:vAnchor="page" w:hAnchor="margin" w:x="6856" w:y="8670"/>
        <w:rPr>
          <w:rStyle w:val="C21"/>
          <w:rtl w:val="0"/>
        </w:rPr>
      </w:pPr>
      <w:r>
        <w:rPr>
          <w:rStyle w:val="C21"/>
          <w:rtl w:val="0"/>
        </w:rPr>
        <w:t>Praktické předvedení a ústní ověření</w:t>
      </w:r>
    </w:p>
    <w:p>
      <w:pPr>
        <w:pStyle w:val="P16"/>
        <w:framePr w:w="6710" w:h="607" w:hRule="exact" w:wrap="none" w:vAnchor="page" w:hAnchor="margin" w:x="45" w:y="9221"/>
        <w:rPr>
          <w:rStyle w:val="C3"/>
          <w:rtl w:val="0"/>
        </w:rPr>
      </w:pPr>
    </w:p>
    <w:p>
      <w:pPr>
        <w:pStyle w:val="P17"/>
        <w:framePr w:w="6658" w:h="480" w:hRule="exact" w:wrap="none" w:vAnchor="page" w:hAnchor="margin" w:x="71" w:y="9277"/>
        <w:rPr>
          <w:rStyle w:val="C13"/>
          <w:rtl w:val="0"/>
        </w:rPr>
      </w:pPr>
      <w:r>
        <w:rPr>
          <w:rStyle w:val="C13"/>
          <w:rtl w:val="0"/>
        </w:rPr>
        <w:t>d) Popsat přípravu druhotných surovin a odpadů z recyklačního procesu k přepravě podle požadavků evropských nebo mezinárodních předpisů</w:t>
      </w:r>
    </w:p>
    <w:p>
      <w:pPr>
        <w:pStyle w:val="P30"/>
        <w:framePr w:w="3921" w:h="607" w:hRule="exact" w:wrap="none" w:vAnchor="page" w:hAnchor="margin" w:x="6800" w:y="9221"/>
        <w:rPr>
          <w:rStyle w:val="C3"/>
          <w:rtl w:val="0"/>
        </w:rPr>
      </w:pPr>
    </w:p>
    <w:p>
      <w:pPr>
        <w:pStyle w:val="P31"/>
        <w:framePr w:w="3839" w:h="480" w:hRule="exact" w:wrap="none" w:vAnchor="page" w:hAnchor="margin" w:x="6856" w:y="9277"/>
        <w:rPr>
          <w:rStyle w:val="C22"/>
          <w:rtl w:val="0"/>
        </w:rPr>
      </w:pPr>
      <w:r>
        <w:rPr>
          <w:rStyle w:val="C22"/>
          <w:rtl w:val="0"/>
        </w:rPr>
        <w:t>Písemné ověření</w:t>
      </w:r>
    </w:p>
    <w:p>
      <w:pPr>
        <w:pStyle w:val="P32"/>
        <w:framePr w:w="10710" w:h="248" w:hRule="exact" w:wrap="none" w:vAnchor="page" w:hAnchor="margin" w:x="28" w:y="9941"/>
        <w:rPr>
          <w:rStyle w:val="C23"/>
          <w:rtl w:val="0"/>
        </w:rPr>
      </w:pPr>
      <w:r>
        <w:rPr>
          <w:rStyle w:val="C23"/>
          <w:rtl w:val="0"/>
        </w:rPr>
        <w:t>Je třeba splnit všechna kritéria.</w:t>
      </w:r>
    </w:p>
    <w:p>
      <w:pPr>
        <w:pStyle w:val="P23"/>
        <w:framePr w:w="10710" w:h="340" w:hRule="exact" w:wrap="none" w:vAnchor="page" w:hAnchor="margin" w:x="28" w:y="10377"/>
        <w:rPr>
          <w:rStyle w:val="C18"/>
          <w:rtl w:val="0"/>
        </w:rPr>
      </w:pPr>
      <w:r>
        <w:rPr>
          <w:rStyle w:val="C18"/>
          <w:rtl w:val="0"/>
        </w:rPr>
        <w:t>Řízení pracovního kolektivu vykonávajícího odborné práce v oblasti recyklace</w:t>
      </w:r>
    </w:p>
    <w:p>
      <w:pPr>
        <w:pStyle w:val="P24"/>
        <w:framePr w:w="6713" w:h="376" w:hRule="exact" w:wrap="none" w:vAnchor="page" w:hAnchor="margin" w:x="45" w:y="10816"/>
        <w:rPr>
          <w:rStyle w:val="C3"/>
          <w:rtl w:val="0"/>
        </w:rPr>
      </w:pPr>
    </w:p>
    <w:p>
      <w:pPr>
        <w:pStyle w:val="P25"/>
        <w:framePr w:w="6661" w:h="249" w:hRule="exact" w:wrap="none" w:vAnchor="page" w:hAnchor="margin" w:x="71" w:y="10887"/>
        <w:rPr>
          <w:rStyle w:val="C19"/>
          <w:rtl w:val="0"/>
        </w:rPr>
      </w:pPr>
      <w:r>
        <w:rPr>
          <w:rStyle w:val="C19"/>
          <w:rtl w:val="0"/>
        </w:rPr>
        <w:t>Kritéria hodnocení</w:t>
      </w:r>
    </w:p>
    <w:p>
      <w:pPr>
        <w:pStyle w:val="P26"/>
        <w:framePr w:w="3918" w:h="376" w:hRule="exact" w:wrap="none" w:vAnchor="page" w:hAnchor="margin" w:x="6803" w:y="10816"/>
        <w:rPr>
          <w:rStyle w:val="C3"/>
          <w:rtl w:val="0"/>
        </w:rPr>
      </w:pPr>
    </w:p>
    <w:p>
      <w:pPr>
        <w:pStyle w:val="P27"/>
        <w:framePr w:w="3836" w:h="249" w:hRule="exact" w:wrap="none" w:vAnchor="page" w:hAnchor="margin" w:x="6859" w:y="10887"/>
        <w:rPr>
          <w:rStyle w:val="C20"/>
          <w:rtl w:val="0"/>
        </w:rPr>
      </w:pPr>
      <w:r>
        <w:rPr>
          <w:rStyle w:val="C20"/>
          <w:rtl w:val="0"/>
        </w:rPr>
        <w:t>Způsoby ověření</w:t>
      </w:r>
    </w:p>
    <w:p>
      <w:pPr>
        <w:pStyle w:val="P12"/>
        <w:framePr w:w="6710" w:h="607" w:hRule="exact" w:wrap="none" w:vAnchor="page" w:hAnchor="margin" w:x="45" w:y="11192"/>
        <w:rPr>
          <w:rStyle w:val="C3"/>
          <w:rtl w:val="0"/>
        </w:rPr>
      </w:pPr>
    </w:p>
    <w:p>
      <w:pPr>
        <w:pStyle w:val="P13"/>
        <w:framePr w:w="6658" w:h="480" w:hRule="exact" w:wrap="none" w:vAnchor="page" w:hAnchor="margin" w:x="71" w:y="11248"/>
        <w:rPr>
          <w:rStyle w:val="C11"/>
          <w:rtl w:val="0"/>
        </w:rPr>
      </w:pPr>
      <w:r>
        <w:rPr>
          <w:rStyle w:val="C11"/>
          <w:rtl w:val="0"/>
        </w:rPr>
        <w:t>a) Přidělit činnosti pracovníkům podle jejich specializace a odpovědnosti (modelová situace)</w:t>
      </w:r>
    </w:p>
    <w:p>
      <w:pPr>
        <w:pStyle w:val="P28"/>
        <w:framePr w:w="3921" w:h="607" w:hRule="exact" w:wrap="none" w:vAnchor="page" w:hAnchor="margin" w:x="6800" w:y="11192"/>
        <w:rPr>
          <w:rStyle w:val="C3"/>
          <w:rtl w:val="0"/>
        </w:rPr>
      </w:pPr>
    </w:p>
    <w:p>
      <w:pPr>
        <w:pStyle w:val="P29"/>
        <w:framePr w:w="3839" w:h="480" w:hRule="exact" w:wrap="none" w:vAnchor="page" w:hAnchor="margin" w:x="6856" w:y="11248"/>
        <w:rPr>
          <w:rStyle w:val="C21"/>
          <w:rtl w:val="0"/>
        </w:rPr>
      </w:pPr>
      <w:r>
        <w:rPr>
          <w:rStyle w:val="C21"/>
          <w:rtl w:val="0"/>
        </w:rPr>
        <w:t>Praktické předvedení a ústní ověření</w:t>
      </w:r>
    </w:p>
    <w:p>
      <w:pPr>
        <w:pStyle w:val="P16"/>
        <w:framePr w:w="6710" w:h="607" w:hRule="exact" w:wrap="none" w:vAnchor="page" w:hAnchor="margin" w:x="45" w:y="11799"/>
        <w:rPr>
          <w:rStyle w:val="C3"/>
          <w:rtl w:val="0"/>
        </w:rPr>
      </w:pPr>
    </w:p>
    <w:p>
      <w:pPr>
        <w:pStyle w:val="P17"/>
        <w:framePr w:w="6658" w:h="480" w:hRule="exact" w:wrap="none" w:vAnchor="page" w:hAnchor="margin" w:x="71" w:y="11855"/>
        <w:rPr>
          <w:rStyle w:val="C13"/>
          <w:rtl w:val="0"/>
        </w:rPr>
      </w:pPr>
      <w:r>
        <w:rPr>
          <w:rStyle w:val="C13"/>
          <w:rtl w:val="0"/>
        </w:rPr>
        <w:t>b) Zkontrolovat výsledky činnosti pracovníků s využitím pracovních předpisů a norem</w:t>
      </w:r>
    </w:p>
    <w:p>
      <w:pPr>
        <w:pStyle w:val="P30"/>
        <w:framePr w:w="3921" w:h="607" w:hRule="exact" w:wrap="none" w:vAnchor="page" w:hAnchor="margin" w:x="6800" w:y="11799"/>
        <w:rPr>
          <w:rStyle w:val="C3"/>
          <w:rtl w:val="0"/>
        </w:rPr>
      </w:pPr>
    </w:p>
    <w:p>
      <w:pPr>
        <w:pStyle w:val="P31"/>
        <w:framePr w:w="3839" w:h="480" w:hRule="exact" w:wrap="none" w:vAnchor="page" w:hAnchor="margin" w:x="6856" w:y="11855"/>
        <w:rPr>
          <w:rStyle w:val="C22"/>
          <w:rtl w:val="0"/>
        </w:rPr>
      </w:pPr>
      <w:r>
        <w:rPr>
          <w:rStyle w:val="C22"/>
          <w:rtl w:val="0"/>
        </w:rPr>
        <w:t>Praktické předvedení a ústní ověření</w:t>
      </w:r>
    </w:p>
    <w:p>
      <w:pPr>
        <w:pStyle w:val="P12"/>
        <w:framePr w:w="6710" w:h="376" w:hRule="exact" w:wrap="none" w:vAnchor="page" w:hAnchor="margin" w:x="45" w:y="12406"/>
        <w:rPr>
          <w:rStyle w:val="C3"/>
          <w:rtl w:val="0"/>
        </w:rPr>
      </w:pPr>
    </w:p>
    <w:p>
      <w:pPr>
        <w:pStyle w:val="P13"/>
        <w:framePr w:w="6658" w:h="249" w:hRule="exact" w:wrap="none" w:vAnchor="page" w:hAnchor="margin" w:x="71" w:y="12462"/>
        <w:rPr>
          <w:rStyle w:val="C11"/>
          <w:rtl w:val="0"/>
        </w:rPr>
      </w:pPr>
      <w:r>
        <w:rPr>
          <w:rStyle w:val="C11"/>
          <w:rtl w:val="0"/>
        </w:rPr>
        <w:t>c) Zkontrolovat dodržování bezpečnosti práce pracovním kolektivem</w:t>
      </w:r>
    </w:p>
    <w:p>
      <w:pPr>
        <w:pStyle w:val="P28"/>
        <w:framePr w:w="3921" w:h="376" w:hRule="exact" w:wrap="none" w:vAnchor="page" w:hAnchor="margin" w:x="6800" w:y="12406"/>
        <w:rPr>
          <w:rStyle w:val="C3"/>
          <w:rtl w:val="0"/>
        </w:rPr>
      </w:pPr>
    </w:p>
    <w:p>
      <w:pPr>
        <w:pStyle w:val="P29"/>
        <w:framePr w:w="3839" w:h="249" w:hRule="exact" w:wrap="none" w:vAnchor="page" w:hAnchor="margin" w:x="6856" w:y="12462"/>
        <w:rPr>
          <w:rStyle w:val="C21"/>
          <w:rtl w:val="0"/>
        </w:rPr>
      </w:pPr>
      <w:r>
        <w:rPr>
          <w:rStyle w:val="C21"/>
          <w:rtl w:val="0"/>
        </w:rPr>
        <w:t>Praktické předvedení a ústní ověření</w:t>
      </w:r>
    </w:p>
    <w:p>
      <w:pPr>
        <w:pStyle w:val="P32"/>
        <w:framePr w:w="10710" w:h="248" w:hRule="exact" w:wrap="none" w:vAnchor="page" w:hAnchor="margin" w:x="28" w:y="12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zásad bezpečnosti a ochrany zdraví při práci, hygieny práce, požární prevence a ochrany životního prostředí pro oblast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specifické požadavky bezpečnosti práce v recyklačním zařízení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Navrhnout ochranné pomůcky pro práci v recyklačním zařízení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Zkontrolovat zajištění bezpečnosti práce, požární prevence a ochrany životního prostředí v recyklačním zařízení</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ukončené střední vzdělání s maturitní zkouškou.</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(www.stránky, katalogy, firemní materiály apod.).</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úlohy, které umožní ověřit příslušná kritéria. Zkoušející také podle zaměření uchazeče zpřesní komoditní obsah zkoušky na vybrané (určené) druhy odpadů a druhotných surovin. Výběr nejméně dvou komoditně odlišných vzorků stanoví AOs podle odborného zaměření uchazeče o zkoušku.</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druhotných surovin a nakládání s nebezpečnými odpady.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může jen podle zdroje/původu odhadnout, o jaký odpad se jedná, podobný problém je u výrobků z plastů).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(např. podle snímků odpadů součástek a materiálů, snímků plastových lahví, označení materiálu pro účely recyklace) a svůj postup zdůvodní. Pro tuto činnost si uchazeč sám vybere vhodné ochranné osobní pomůcky, případně nářadí.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demontáži nebo oddělování části zařízení bude uchazeč postupovat podle zadání a svůj postup zdůvodní. Pro tuto činnost si uchazeč sám vybere vhodné ochranné osobní pomůcky a nářadí.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manipulační prostředek a skladový kontejner bude uchazeč při praktickém ověření vybírat z předložených katalogů nebo poskytnutých prostředků.</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materiály a odpady, označování sběrných nádob a míst k uložení nebezpečných odpad, požadavky na bezpečné zacházení s konkrétním nářadím nebo zařízením) dostane uchazeč podle rozhodnutí zkoušejícího k dispozici v době přípravy na zkoušku. Obecné povinnosti zaměstnance vyplývající z bezpečnostních a požárních předpisů musí uchazeč znát.</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kvalitě provedení operací uchazečem.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písemném ověřování je uchazeči zadán úkol, uchazeč vypracuje podle zadání popis, charakteristiku, seznam požadavků, parametrů, doplněné o jejich vysvětlení a zdůvodnění.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zadaného úkolu, zadání, ve smyslu doplnění informací nebo doplnění vysvětlení.</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dvě až tři modelové situace a vzorové dokumenty pro praktické a písemné ověřování.</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5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praxe ve firmách zabývajících se recyklací nebo ve funkci učitele praktického vyučování nebo učitele odborného výcviku v oblasti recyklace odpadů a druhotných surovin, z toho minimálně jeden rok v období posledních dvou let před podáním žádosti o udělení autorizace.</w:t>
      </w:r>
    </w:p>
    <w:p>
      <w:pPr>
        <w:keepNext w:val="0"/>
        <w:keepLines w:val="1"/>
        <w:framePr w:w="10766" w:h="710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28-095-R Samostatný technik pro recyklaci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a alespoň 5 let praxe ve firmách zabývajících se recyklací, z toho minimálně jeden rok v období posledních dvou let před podáním žádosti o udělení autorizace.</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vyhlášky k odpadům a druhotným surovinám (vždy v platném znění):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381/2001 Sb., Příloha č. 1. Katalog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383/2001 Sb., o podrobnostech nakládání s odpady a další dokumenty podle operativní potřeby a požadavků zkoušejícího:</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640003 - Plasty. Zhodnocení plastového odpadu. Názvosloví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16010 – Plasty. Recyklované plasty. Postupy odběru vzorků pro zkoušení plastových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1301-4 Principy vzorkování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12620,13043,13242 pro kameniva. Technické podmínky TP 210 – užití recyklovaných stavebních a demoličních odpadů</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další dokumenty podle operativní potřeby a požadavků zkoušejícího:</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a pokyny k odpadům kovů, plastů, skla a papíru; katalogy sběrných nádob, katalogy manipulačních zařízení; vzorové interní předpisy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návody k demontáži, rozebírání, třídění, návody k použití nářadí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k recyklačním zařízením, na kterých bude zkouška probíhat</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směsných odpadů kovů, plastů, skla se seznamem odpadů obsažených ve vzorku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-Mechanismy potřebné pro ověřování kritérií založených na formě praktického předvedení, nástroje na demontáž (šroubováky, kleště, klíče, kladiva)</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umožňující příjem odpadů, jejich shromažďování, drcení, separaci, třídění, lisování, expedici</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demontážní pracoviště</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přístroje (měření vlhkosti, radioaktivity, rtg-analyzátory)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 počítač s periferiemi</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186"/>
        <w:rPr>
          <w:rStyle w:val="C3"/>
          <w:rtl w:val="0"/>
        </w:rPr>
      </w:pPr>
    </w:p>
    <w:p>
      <w:pPr>
        <w:pStyle w:val="P35"/>
        <w:framePr w:w="10710" w:h="340" w:hRule="exact" w:wrap="none" w:vAnchor="page" w:hAnchor="margin" w:x="28" w:y="12186"/>
        <w:rPr>
          <w:rStyle w:val="C25"/>
          <w:rtl w:val="0"/>
        </w:rPr>
      </w:pPr>
      <w:r>
        <w:rPr>
          <w:rStyle w:val="C25"/>
          <w:rtl w:val="0"/>
        </w:rPr>
        <w:t>Doba přípravy na zkoušku</w:t>
      </w:r>
    </w:p>
    <w:p>
      <w:pPr>
        <w:keepNext w:val="0"/>
        <w:keepLines w:val="0"/>
        <w:framePr w:w="10766" w:h="1036" w:hRule="exact" w:wrap="none" w:vAnchor="page" w:hAnchor="margin" w:x="0" w:y="12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13790"/>
        <w:rPr>
          <w:rStyle w:val="C3"/>
          <w:rtl w:val="0"/>
        </w:rPr>
      </w:pPr>
    </w:p>
    <w:p>
      <w:pPr>
        <w:pStyle w:val="P35"/>
        <w:framePr w:w="10710" w:h="340" w:hRule="exact" w:wrap="none" w:vAnchor="page" w:hAnchor="margin" w:x="28" w:y="13790"/>
        <w:rPr>
          <w:rStyle w:val="C25"/>
          <w:rtl w:val="0"/>
        </w:rPr>
      </w:pPr>
      <w:r>
        <w:rPr>
          <w:rStyle w:val="C25"/>
          <w:rtl w:val="0"/>
        </w:rPr>
        <w:t>Doba pro vykonání zkoušky</w:t>
      </w:r>
    </w:p>
    <w:p>
      <w:pPr>
        <w:keepNext w:val="0"/>
        <w:keepLines w:val="0"/>
        <w:framePr w:w="10766" w:h="806" w:hRule="exact" w:wrap="none" w:vAnchor="page" w:hAnchor="margin" w:x="0" w:y="14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chemii, ustavená a licencovaná pro tuto činnost HK ČR a SP ČR.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SPDS - Svaz průmyslu druhotných surovin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w:t>
      </w:r>
    </w:p>
    <w:p>
      <w:pPr>
        <w:pStyle w:val="P21"/>
        <w:framePr w:w="7654" w:h="331" w:hRule="exact" w:wrap="none" w:vAnchor="page" w:hAnchor="margin" w:x="28" w:y="15940"/>
        <w:rPr>
          <w:rStyle w:val="C16"/>
          <w:rtl w:val="0"/>
        </w:rPr>
      </w:pPr>
      <w:r>
        <w:rPr>
          <w:rStyle w:val="C16"/>
          <w:rtl w:val="0"/>
        </w:rPr>
        <w:t>Samostatný technik pro recyklaci, 11.9.2026 13:13:27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F310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D518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