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70B6" Type="http://schemas.openxmlformats.org/officeDocument/2006/relationships/officeDocument" Target="/word/document.xml" /><Relationship Id="coreR41270B6" Type="http://schemas.openxmlformats.org/package/2006/relationships/metadata/core-properties" Target="/docProps/core.xml" /><Relationship Id="customR41270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Samostatný technik pro recyklaci, 11.5.2026 5:56:48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druhotných surovin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Popsat principy technologií recyklace papíru a skla s využitím schémat</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723"/>
        <w:rPr>
          <w:rStyle w:val="C3"/>
          <w:rtl w:val="0"/>
        </w:rPr>
      </w:pPr>
    </w:p>
    <w:p>
      <w:pPr>
        <w:pStyle w:val="P13"/>
        <w:framePr w:w="6658" w:h="480" w:hRule="exact" w:wrap="none" w:vAnchor="page" w:hAnchor="margin" w:x="71" w:y="9779"/>
        <w:rPr>
          <w:rStyle w:val="C11"/>
          <w:rtl w:val="0"/>
        </w:rPr>
      </w:pPr>
      <w:r>
        <w:rPr>
          <w:rStyle w:val="C11"/>
          <w:rtl w:val="0"/>
        </w:rPr>
        <w:t>c) Popsat technologie nakládání s vozidly s ukončenou životností s využitím schémat</w:t>
      </w:r>
    </w:p>
    <w:p>
      <w:pPr>
        <w:pStyle w:val="P28"/>
        <w:framePr w:w="3921" w:h="607" w:hRule="exact" w:wrap="none" w:vAnchor="page" w:hAnchor="margin" w:x="6800" w:y="9723"/>
        <w:rPr>
          <w:rStyle w:val="C3"/>
          <w:rtl w:val="0"/>
        </w:rPr>
      </w:pPr>
    </w:p>
    <w:p>
      <w:pPr>
        <w:pStyle w:val="P29"/>
        <w:framePr w:w="3839" w:h="480" w:hRule="exact" w:wrap="none" w:vAnchor="page" w:hAnchor="margin" w:x="6856" w:y="9779"/>
        <w:rPr>
          <w:rStyle w:val="C21"/>
          <w:rtl w:val="0"/>
        </w:rPr>
      </w:pPr>
      <w:r>
        <w:rPr>
          <w:rStyle w:val="C21"/>
          <w:rtl w:val="0"/>
        </w:rPr>
        <w:t>Písemné ověření</w:t>
      </w:r>
    </w:p>
    <w:p>
      <w:pPr>
        <w:pStyle w:val="P16"/>
        <w:framePr w:w="6710" w:h="376" w:hRule="exact" w:wrap="none" w:vAnchor="page" w:hAnchor="margin" w:x="45" w:y="10330"/>
        <w:rPr>
          <w:rStyle w:val="C3"/>
          <w:rtl w:val="0"/>
        </w:rPr>
      </w:pPr>
    </w:p>
    <w:p>
      <w:pPr>
        <w:pStyle w:val="P17"/>
        <w:framePr w:w="6658" w:h="249" w:hRule="exact" w:wrap="none" w:vAnchor="page" w:hAnchor="margin" w:x="71" w:y="10386"/>
        <w:rPr>
          <w:rStyle w:val="C13"/>
          <w:rtl w:val="0"/>
        </w:rPr>
      </w:pPr>
      <w:r>
        <w:rPr>
          <w:rStyle w:val="C13"/>
          <w:rtl w:val="0"/>
        </w:rPr>
        <w:t>d) Popsat technologie nakládání s elektroodpady s využitím schémat</w:t>
      </w:r>
    </w:p>
    <w:p>
      <w:pPr>
        <w:pStyle w:val="P30"/>
        <w:framePr w:w="3921" w:h="376" w:hRule="exact" w:wrap="none" w:vAnchor="page" w:hAnchor="margin" w:x="6800" w:y="10330"/>
        <w:rPr>
          <w:rStyle w:val="C3"/>
          <w:rtl w:val="0"/>
        </w:rPr>
      </w:pPr>
    </w:p>
    <w:p>
      <w:pPr>
        <w:pStyle w:val="P31"/>
        <w:framePr w:w="3839" w:h="249" w:hRule="exact" w:wrap="none" w:vAnchor="page" w:hAnchor="margin" w:x="6856" w:y="10386"/>
        <w:rPr>
          <w:rStyle w:val="C22"/>
          <w:rtl w:val="0"/>
        </w:rPr>
      </w:pPr>
      <w:r>
        <w:rPr>
          <w:rStyle w:val="C22"/>
          <w:rtl w:val="0"/>
        </w:rPr>
        <w:t>Písemné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e) Navrhnout technologický postup zpracování, třídění a recyklace určeného vzorku odpadů na vstupu do zařízení</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Praktické předvedení a ústní ověření</w:t>
      </w:r>
    </w:p>
    <w:p>
      <w:pPr>
        <w:pStyle w:val="P16"/>
        <w:framePr w:w="6710" w:h="831" w:hRule="exact" w:wrap="none" w:vAnchor="page" w:hAnchor="margin" w:x="45" w:y="11313"/>
        <w:rPr>
          <w:rStyle w:val="C3"/>
          <w:rtl w:val="0"/>
        </w:rPr>
      </w:pPr>
    </w:p>
    <w:p>
      <w:pPr>
        <w:pStyle w:val="P17"/>
        <w:framePr w:w="6658" w:h="704" w:hRule="exact" w:wrap="none" w:vAnchor="page" w:hAnchor="margin" w:x="71" w:y="11369"/>
        <w:rPr>
          <w:rStyle w:val="C13"/>
          <w:rtl w:val="0"/>
        </w:rPr>
      </w:pPr>
      <w:r>
        <w:rPr>
          <w:rStyle w:val="C13"/>
          <w:rtl w:val="0"/>
        </w:rPr>
        <w:t>f) Posoudit volbu technologického postupu recyklace stanovených vzorků z hlediska ohrožení životního prostředí a pravděpodobnosti vzniku ekologické újmy</w:t>
      </w:r>
    </w:p>
    <w:p>
      <w:pPr>
        <w:pStyle w:val="P30"/>
        <w:framePr w:w="3921" w:h="831" w:hRule="exact" w:wrap="none" w:vAnchor="page" w:hAnchor="margin" w:x="6800" w:y="11313"/>
        <w:rPr>
          <w:rStyle w:val="C3"/>
          <w:rtl w:val="0"/>
        </w:rPr>
      </w:pPr>
    </w:p>
    <w:p>
      <w:pPr>
        <w:pStyle w:val="P31"/>
        <w:framePr w:w="3839" w:h="704" w:hRule="exact" w:wrap="none" w:vAnchor="page" w:hAnchor="margin" w:x="6856" w:y="11369"/>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11.5.2026 5:56:48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platných norem nebo jiných předpisů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a plastů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Porovnat  normované a  skutečné  parametry hodnocených dvou vzorků z odpadů kovů a plastů a vyhodnotit důvody případných rozdílů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340" w:hRule="exact" w:wrap="none" w:vAnchor="page" w:hAnchor="margin" w:x="28" w:y="9339"/>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zápis do provozního deníku podle vyhlášky o podrobnostech nakládání s odpady s praktickou ukázkou</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c) Vyplnit roční hlášení o přijatých, zpracovaných a využitých odpadech a druhotných surovinách dle určených předpisů</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Praktické předvedení</w:t>
      </w:r>
    </w:p>
    <w:p>
      <w:pPr>
        <w:pStyle w:val="P16"/>
        <w:framePr w:w="6710" w:h="607" w:hRule="exact" w:wrap="none" w:vAnchor="page" w:hAnchor="margin" w:x="45" w:y="11975"/>
        <w:rPr>
          <w:rStyle w:val="C3"/>
          <w:rtl w:val="0"/>
        </w:rPr>
      </w:pPr>
    </w:p>
    <w:p>
      <w:pPr>
        <w:pStyle w:val="P17"/>
        <w:framePr w:w="6658" w:h="480" w:hRule="exact" w:wrap="none" w:vAnchor="page" w:hAnchor="margin" w:x="71" w:y="12031"/>
        <w:rPr>
          <w:rStyle w:val="C13"/>
          <w:rtl w:val="0"/>
        </w:rPr>
      </w:pPr>
      <w:r>
        <w:rPr>
          <w:rStyle w:val="C13"/>
          <w:rtl w:val="0"/>
        </w:rPr>
        <w:t xml:space="preserve">d) Vyplnit předepsané doklady pro  posuzování  shody pro stanovenou druhotnou surovinu</w:t>
      </w:r>
    </w:p>
    <w:p>
      <w:pPr>
        <w:pStyle w:val="P30"/>
        <w:framePr w:w="3921" w:h="607" w:hRule="exact" w:wrap="none" w:vAnchor="page" w:hAnchor="margin" w:x="6800" w:y="11975"/>
        <w:rPr>
          <w:rStyle w:val="C3"/>
          <w:rtl w:val="0"/>
        </w:rPr>
      </w:pPr>
    </w:p>
    <w:p>
      <w:pPr>
        <w:pStyle w:val="P31"/>
        <w:framePr w:w="3839" w:h="480" w:hRule="exact" w:wrap="none" w:vAnchor="page" w:hAnchor="margin" w:x="6856" w:y="12031"/>
        <w:rPr>
          <w:rStyle w:val="C22"/>
          <w:rtl w:val="0"/>
        </w:rPr>
      </w:pPr>
      <w:r>
        <w:rPr>
          <w:rStyle w:val="C22"/>
          <w:rtl w:val="0"/>
        </w:rPr>
        <w:t>Praktické předvedení</w:t>
      </w:r>
    </w:p>
    <w:p>
      <w:pPr>
        <w:pStyle w:val="P32"/>
        <w:framePr w:w="10710" w:h="248" w:hRule="exact" w:wrap="none" w:vAnchor="page" w:hAnchor="margin" w:x="28" w:y="12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11.5.2026 5:56:48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technologických postupů pro třídění, zpracování a recyklaci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recyklační technologii u stanoveného vzorku odpadů nebo výrobku s ukončenou životností (demontáž, stříhání, drcení, lisování, separace) z hlediska efektivnosti zpracování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vliv stanovené technologie na ohrožení životního prostředí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Třídění odpadů a druhotných surovin z recyklace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Navrhnout obsah návodu o třídění druhotných surovin pro školení pracovního kolektivu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předložené vzorky odpadů železných a neželezných kovů, plastů, papíru, skla podle Katalogu odpadů, předpisů a norem pro kritické suroviny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11.5.2026 5:56:48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Posoudit strukturu a účelnost  předložené provozní dokumentace pro předcházení poruch u konkrétního zařízení  pro zpracování odpadů a druhotných surovin</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Diagnostikovat závadu nebo poruchu na určené provozní jednotce  technologického zařízení pro recyklaci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podklad pro plán opravy diagnostikované závady na určené provozní jednotce technologického zařízení pro recyklaci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Určit nebo posoudit místa pro skladování odpadů a druhotných surovin z recyklace podle požadavků vyhlášky o podrobnostech nakládání s odpady</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 xml:space="preserve">c) Navrhnout opatření zamezující smíchání nebo znečištění druhotných surovin  a jejich kontroly v průběhu skladování a přepravy</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Písemné ověření</w:t>
      </w:r>
    </w:p>
    <w:p>
      <w:pPr>
        <w:pStyle w:val="P32"/>
        <w:framePr w:w="10710" w:h="248" w:hRule="exact" w:wrap="none" w:vAnchor="page" w:hAnchor="margin" w:x="28" w:y="9941"/>
        <w:rPr>
          <w:rStyle w:val="C23"/>
          <w:rtl w:val="0"/>
        </w:rPr>
      </w:pPr>
      <w:r>
        <w:rPr>
          <w:rStyle w:val="C23"/>
          <w:rtl w:val="0"/>
        </w:rPr>
        <w:t>Je třeba splnit všechna kritéria.</w:t>
      </w:r>
    </w:p>
    <w:p>
      <w:pPr>
        <w:pStyle w:val="P23"/>
        <w:framePr w:w="10710" w:h="340" w:hRule="exact" w:wrap="none" w:vAnchor="page" w:hAnchor="margin" w:x="28" w:y="10377"/>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816"/>
        <w:rPr>
          <w:rStyle w:val="C3"/>
          <w:rtl w:val="0"/>
        </w:rPr>
      </w:pPr>
    </w:p>
    <w:p>
      <w:pPr>
        <w:pStyle w:val="P25"/>
        <w:framePr w:w="6661" w:h="249" w:hRule="exact" w:wrap="none" w:vAnchor="page" w:hAnchor="margin" w:x="71" w:y="10887"/>
        <w:rPr>
          <w:rStyle w:val="C19"/>
          <w:rtl w:val="0"/>
        </w:rPr>
      </w:pPr>
      <w:r>
        <w:rPr>
          <w:rStyle w:val="C19"/>
          <w:rtl w:val="0"/>
        </w:rPr>
        <w:t>Kritéria hodnocení</w:t>
      </w:r>
    </w:p>
    <w:p>
      <w:pPr>
        <w:pStyle w:val="P26"/>
        <w:framePr w:w="3918" w:h="376" w:hRule="exact" w:wrap="none" w:vAnchor="page" w:hAnchor="margin" w:x="6803" w:y="10816"/>
        <w:rPr>
          <w:rStyle w:val="C3"/>
          <w:rtl w:val="0"/>
        </w:rPr>
      </w:pPr>
    </w:p>
    <w:p>
      <w:pPr>
        <w:pStyle w:val="P27"/>
        <w:framePr w:w="3836" w:h="249" w:hRule="exact" w:wrap="none" w:vAnchor="page" w:hAnchor="margin" w:x="6859" w:y="10887"/>
        <w:rPr>
          <w:rStyle w:val="C20"/>
          <w:rtl w:val="0"/>
        </w:rPr>
      </w:pPr>
      <w:r>
        <w:rPr>
          <w:rStyle w:val="C20"/>
          <w:rtl w:val="0"/>
        </w:rPr>
        <w:t>Způsoby ověření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a) Přidělit činnosti pracovníkům podle jejich specializace a odpovědnosti (modelová situace)</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 a ústní ověření</w:t>
      </w:r>
    </w:p>
    <w:p>
      <w:pPr>
        <w:pStyle w:val="P16"/>
        <w:framePr w:w="6710" w:h="607" w:hRule="exact" w:wrap="none" w:vAnchor="page" w:hAnchor="margin" w:x="45" w:y="11799"/>
        <w:rPr>
          <w:rStyle w:val="C3"/>
          <w:rtl w:val="0"/>
        </w:rPr>
      </w:pPr>
    </w:p>
    <w:p>
      <w:pPr>
        <w:pStyle w:val="P17"/>
        <w:framePr w:w="6658" w:h="480" w:hRule="exact" w:wrap="none" w:vAnchor="page" w:hAnchor="margin" w:x="71" w:y="11855"/>
        <w:rPr>
          <w:rStyle w:val="C13"/>
          <w:rtl w:val="0"/>
        </w:rPr>
      </w:pPr>
      <w:r>
        <w:rPr>
          <w:rStyle w:val="C13"/>
          <w:rtl w:val="0"/>
        </w:rPr>
        <w:t>b) Zkontrolovat výsledky činnosti pracovníků s využitím pracovních předpisů a norem</w:t>
      </w:r>
    </w:p>
    <w:p>
      <w:pPr>
        <w:pStyle w:val="P30"/>
        <w:framePr w:w="3921" w:h="607" w:hRule="exact" w:wrap="none" w:vAnchor="page" w:hAnchor="margin" w:x="6800" w:y="11799"/>
        <w:rPr>
          <w:rStyle w:val="C3"/>
          <w:rtl w:val="0"/>
        </w:rPr>
      </w:pPr>
    </w:p>
    <w:p>
      <w:pPr>
        <w:pStyle w:val="P31"/>
        <w:framePr w:w="3839" w:h="480" w:hRule="exact" w:wrap="none" w:vAnchor="page" w:hAnchor="margin" w:x="6856" w:y="11855"/>
        <w:rPr>
          <w:rStyle w:val="C22"/>
          <w:rtl w:val="0"/>
        </w:rPr>
      </w:pPr>
      <w:r>
        <w:rPr>
          <w:rStyle w:val="C22"/>
          <w:rtl w:val="0"/>
        </w:rPr>
        <w:t>Praktické předvedení a ústní ověření</w:t>
      </w:r>
    </w:p>
    <w:p>
      <w:pPr>
        <w:pStyle w:val="P12"/>
        <w:framePr w:w="6710" w:h="376" w:hRule="exact" w:wrap="none" w:vAnchor="page" w:hAnchor="margin" w:x="45" w:y="12406"/>
        <w:rPr>
          <w:rStyle w:val="C3"/>
          <w:rtl w:val="0"/>
        </w:rPr>
      </w:pPr>
    </w:p>
    <w:p>
      <w:pPr>
        <w:pStyle w:val="P13"/>
        <w:framePr w:w="6658" w:h="249" w:hRule="exact" w:wrap="none" w:vAnchor="page" w:hAnchor="margin" w:x="71" w:y="12462"/>
        <w:rPr>
          <w:rStyle w:val="C11"/>
          <w:rtl w:val="0"/>
        </w:rPr>
      </w:pPr>
      <w:r>
        <w:rPr>
          <w:rStyle w:val="C11"/>
          <w:rtl w:val="0"/>
        </w:rPr>
        <w:t>c) Zkontrolovat dodržování bezpečnosti práce pracovním kolektivem</w:t>
      </w:r>
    </w:p>
    <w:p>
      <w:pPr>
        <w:pStyle w:val="P28"/>
        <w:framePr w:w="3921" w:h="376" w:hRule="exact" w:wrap="none" w:vAnchor="page" w:hAnchor="margin" w:x="6800" w:y="12406"/>
        <w:rPr>
          <w:rStyle w:val="C3"/>
          <w:rtl w:val="0"/>
        </w:rPr>
      </w:pPr>
    </w:p>
    <w:p>
      <w:pPr>
        <w:pStyle w:val="P29"/>
        <w:framePr w:w="3839" w:h="249" w:hRule="exact" w:wrap="none" w:vAnchor="page" w:hAnchor="margin" w:x="6856" w:y="12462"/>
        <w:rPr>
          <w:rStyle w:val="C21"/>
          <w:rtl w:val="0"/>
        </w:rPr>
      </w:pPr>
      <w:r>
        <w:rPr>
          <w:rStyle w:val="C21"/>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11.5.2026 5:56:48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ochranné pomůcky pro práci v recyklačním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11.5.2026 5:56:48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ukončené střední vzdělání s maturitní zkouškou.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úlohy, které umožní ověřit příslušná kritéria. Zkoušející také podle zaměření uchazeče zpřesní komoditní obsah zkoušky na vybrané (určené) druhy odpadů a druhotných surovin. Výběr nejméně dvou komoditně odlišných vzorků stanoví AOs podle odborného zaměření uchazeče o zkoušku.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Samostatný technik pro recyklaci, 11.5.2026 5:56:48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praxe ve firmách zabývajících se recyklací, z toho minimálně jeden rok v období posledních dvou let před podáním žádosti o udělení autorizace.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11.5.2026 5:56:48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recyklačním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11.5.2026 5:56:48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Samostatný technik pro recyklaci, 11.5.2026 5:56:48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31A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7A31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