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D9313" Type="http://schemas.openxmlformats.org/officeDocument/2006/relationships/officeDocument" Target="/word/document.xml" /><Relationship Id="coreRD6D9313" Type="http://schemas.openxmlformats.org/package/2006/relationships/metadata/core-properties" Target="/docProps/core.xml" /><Relationship Id="customRD6D93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36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osobní ochranné pracovní prostředky bude uchazeč při praktickém ověření vybírat z předložených katalogů nebo poskytnutých prostředků.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 Dále je třeba přihlížet k bezpečnému provádění všech úkonů a kvalitě provedení operací uchazečem.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