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EE54D5" Type="http://schemas.openxmlformats.org/officeDocument/2006/relationships/officeDocument" Target="/word/document.xml" /><Relationship Id="coreR71EE54D5" Type="http://schemas.openxmlformats.org/package/2006/relationships/metadata/core-properties" Target="/docProps/core.xml" /><Relationship Id="customR71EE54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pevných trakčních a silnoproudých zařízení (kód: 26-078-M)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pevných trakčních a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elektrických zařízeních na železniční dopravní cestě (ŽDC)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 pro napětí do i nad 1000 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zařízení, popřípadě jejich rozvodů a součástí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trakčního 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školení, jehož součástí jsou zejména podmínky pro bezpečnost a ochranu zdraví při práci, požární ochrany (PO) a poskytování první pomoci. Zdravotní způsobilost je vyžadována (odkaz na povolání v NSP - http://katalog.nsp.cz/karta_tp.aspx?id_jp=103124).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osvědčení o elektrotechnické kvalifikaci při činnostech na určených technických zařízeních dle přílohy č. 4, bod 4, vyhlášky č. 100/1995 Sb., ve znění pozdějších předpisů. 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 Dále musí předložit posudek o zdravotní způsobilosti ve smyslu vyhlášky č. 101/1995 Sb, popř. vyhlášky č. 16/2012 Sb.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