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4032AA" Type="http://schemas.openxmlformats.org/officeDocument/2006/relationships/officeDocument" Target="/word/document.xml" /><Relationship Id="coreR184032AA" Type="http://schemas.openxmlformats.org/package/2006/relationships/metadata/core-properties" Target="/docProps/core.xml" /><Relationship Id="customR184032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obchůzkář / traťová dělnice obchůzkářka (kód: 37-067-E)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 - obchůzkář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 - obchůzkář</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 trati pro činnost traťový dělník - obchůzkář</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převážení a přenášení pro činnost traťový dělník - obchůzkář</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 - obchůzkář</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 - obchůzkář</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drobných udržovacích prací na železničním svršku a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zemních prací s přípravou a úpravou terénu pro kolejové lože pro činnost traťový dělník - obchůzkář</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Traťový dělník obchůzkář / traťová dělnice obchůzkářka, 9.9.2026 20:17:34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 - obchůzkář</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návyky osamělého zaměstnance, organizaci a bezpečnost práce v provozované železniční dopravní cestě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způsob provádění drobných udržovacích prací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výměnu drobných upevňovadel (jedné svěrkya jedné spojky)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nutná opatření při zjištění závady ohrožující bezpečné provozování dráhy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Kontrola stavu železniční trati pro činnost traťový dělník - obchůzkář</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Vysvětlit a provést měření rozchodu a převýšení ruční rozchodkou kolejí i výhybek a vysvětlit zjištěné údaje z hlediska nedovoleného překročení maximálních odchylek</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Popsat způsob ověřování stavu a opotřebení výhybek a kolejí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Ověřit stav návěstidel a traťových značek</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Ověřit vizuálně stav staveb železničního spodku</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Praktické předvedení a ústní ověření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Ověřit vizuálně rozhledové poměry</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f) Popsat vizuální zjišťování vad jako možného zdroje ohrožení dráhy</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Ústní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g) Popsat charakteristické znaky vybočení koleje a vysvětlit ohrožení bezpečnosti železniční dopravy způsobené vybočením koleje</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Manipulace s materiálem, převážení a přenášení pro činnost traťový dělník - obchůzkář</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manipulaci s drobným upevňovacím a spojovacím materiálem</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 a ústní ověření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Provést manipulaci s pražci</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Popsat způsob manipulace s herbicidy</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Popsat manipulaci s kolejnicemi</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Ústní ověření</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9.9.2026 20:17:34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železničních stavebních materiálech a jejich vlastnostech pro činnost traťový dělník - obchůzkář</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jednotlivé typy a tvary drobného kolejiva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Vyjmenovat tvary kolejnic</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Vyjmenovat součásti výhybky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Orientace v sestavách a konstrukcích pro železniční svršek pro činnost traťový dělník - obchůzkář</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Popsat funkci výhybky</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Ústní ověření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Prokázat znalost charakteristických bodů koleje (přechodnice, vzestupnice, oblouk)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Vysvětlit pojmy průjezdný průřez, volný schůdný prostor a ochranné pásmo dráhy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Prokázat znalost konstrukce železničních přejezdů</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Provádění drobných udržovacích prací na železničním svršku a spodku</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Obsluhovat motorový utahovák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Předvést dělení a vrtání kolejnic motorovou pilou, rozbrušovačkou a vrtačkou</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 a ústní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Vysvětlit a předvést ruční hubení plevelů</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547" w:hRule="exact" w:wrap="none" w:vAnchor="page" w:hAnchor="margin" w:x="28" w:y="10909"/>
        <w:rPr>
          <w:rStyle w:val="C18"/>
          <w:rtl w:val="0"/>
        </w:rPr>
      </w:pPr>
      <w:r>
        <w:rPr>
          <w:rStyle w:val="C18"/>
          <w:rtl w:val="0"/>
        </w:rPr>
        <w:t>Provádění zemních prací s přípravou a úpravou terénu pro kolejové lože pro činnost traťový dělník - obchůzkář</w:t>
      </w:r>
    </w:p>
    <w:p>
      <w:pPr>
        <w:pStyle w:val="P24"/>
        <w:framePr w:w="6713" w:h="376" w:hRule="exact" w:wrap="none" w:vAnchor="page" w:hAnchor="margin" w:x="45" w:y="11556"/>
        <w:rPr>
          <w:rStyle w:val="C3"/>
          <w:rtl w:val="0"/>
        </w:rPr>
      </w:pPr>
    </w:p>
    <w:p>
      <w:pPr>
        <w:pStyle w:val="P25"/>
        <w:framePr w:w="6661" w:h="249" w:hRule="exact" w:wrap="none" w:vAnchor="page" w:hAnchor="margin" w:x="71" w:y="11627"/>
        <w:rPr>
          <w:rStyle w:val="C19"/>
          <w:rtl w:val="0"/>
        </w:rPr>
      </w:pPr>
      <w:r>
        <w:rPr>
          <w:rStyle w:val="C19"/>
          <w:rtl w:val="0"/>
        </w:rPr>
        <w:t>Kritéria hodnocení</w:t>
      </w:r>
    </w:p>
    <w:p>
      <w:pPr>
        <w:pStyle w:val="P26"/>
        <w:framePr w:w="3918" w:h="376" w:hRule="exact" w:wrap="none" w:vAnchor="page" w:hAnchor="margin" w:x="6803" w:y="11556"/>
        <w:rPr>
          <w:rStyle w:val="C3"/>
          <w:rtl w:val="0"/>
        </w:rPr>
      </w:pPr>
    </w:p>
    <w:p>
      <w:pPr>
        <w:pStyle w:val="P27"/>
        <w:framePr w:w="3836" w:h="249" w:hRule="exact" w:wrap="none" w:vAnchor="page" w:hAnchor="margin" w:x="6859" w:y="11627"/>
        <w:rPr>
          <w:rStyle w:val="C20"/>
          <w:rtl w:val="0"/>
        </w:rPr>
      </w:pPr>
      <w:r>
        <w:rPr>
          <w:rStyle w:val="C20"/>
          <w:rtl w:val="0"/>
        </w:rPr>
        <w:t>Způsoby ověření</w:t>
      </w:r>
    </w:p>
    <w:p>
      <w:pPr>
        <w:pStyle w:val="P12"/>
        <w:framePr w:w="6710" w:h="607" w:hRule="exact" w:wrap="none" w:vAnchor="page" w:hAnchor="margin" w:x="45" w:y="11932"/>
        <w:rPr>
          <w:rStyle w:val="C3"/>
          <w:rtl w:val="0"/>
        </w:rPr>
      </w:pPr>
    </w:p>
    <w:p>
      <w:pPr>
        <w:pStyle w:val="P13"/>
        <w:framePr w:w="6658" w:h="480" w:hRule="exact" w:wrap="none" w:vAnchor="page" w:hAnchor="margin" w:x="71" w:y="11988"/>
        <w:rPr>
          <w:rStyle w:val="C11"/>
          <w:rtl w:val="0"/>
        </w:rPr>
      </w:pPr>
      <w:r>
        <w:rPr>
          <w:rStyle w:val="C11"/>
          <w:rtl w:val="0"/>
        </w:rPr>
        <w:t>a) Prokázat znalost nátěrů traťových značek, značení výhybek a bezpečnostních nátěrů</w:t>
      </w:r>
    </w:p>
    <w:p>
      <w:pPr>
        <w:pStyle w:val="P28"/>
        <w:framePr w:w="3921" w:h="607" w:hRule="exact" w:wrap="none" w:vAnchor="page" w:hAnchor="margin" w:x="6800" w:y="11932"/>
        <w:rPr>
          <w:rStyle w:val="C3"/>
          <w:rtl w:val="0"/>
        </w:rPr>
      </w:pPr>
    </w:p>
    <w:p>
      <w:pPr>
        <w:pStyle w:val="P29"/>
        <w:framePr w:w="3839" w:h="480" w:hRule="exact" w:wrap="none" w:vAnchor="page" w:hAnchor="margin" w:x="6856" w:y="11988"/>
        <w:rPr>
          <w:rStyle w:val="C21"/>
          <w:rtl w:val="0"/>
        </w:rPr>
      </w:pPr>
      <w:r>
        <w:rPr>
          <w:rStyle w:val="C21"/>
          <w:rtl w:val="0"/>
        </w:rPr>
        <w:t>Ústní ověření</w:t>
      </w:r>
    </w:p>
    <w:p>
      <w:pPr>
        <w:pStyle w:val="P16"/>
        <w:framePr w:w="6710" w:h="376" w:hRule="exact" w:wrap="none" w:vAnchor="page" w:hAnchor="margin" w:x="45" w:y="12539"/>
        <w:rPr>
          <w:rStyle w:val="C3"/>
          <w:rtl w:val="0"/>
        </w:rPr>
      </w:pPr>
    </w:p>
    <w:p>
      <w:pPr>
        <w:pStyle w:val="P17"/>
        <w:framePr w:w="6658" w:h="249" w:hRule="exact" w:wrap="none" w:vAnchor="page" w:hAnchor="margin" w:x="71" w:y="12595"/>
        <w:rPr>
          <w:rStyle w:val="C13"/>
          <w:rtl w:val="0"/>
        </w:rPr>
      </w:pPr>
      <w:r>
        <w:rPr>
          <w:rStyle w:val="C13"/>
          <w:rtl w:val="0"/>
        </w:rPr>
        <w:t>b) Popsat způsob úpravy kolejového lože zapuštěného i otevřeného</w:t>
      </w:r>
    </w:p>
    <w:p>
      <w:pPr>
        <w:pStyle w:val="P30"/>
        <w:framePr w:w="3921" w:h="376" w:hRule="exact" w:wrap="none" w:vAnchor="page" w:hAnchor="margin" w:x="6800" w:y="12539"/>
        <w:rPr>
          <w:rStyle w:val="C3"/>
          <w:rtl w:val="0"/>
        </w:rPr>
      </w:pPr>
    </w:p>
    <w:p>
      <w:pPr>
        <w:pStyle w:val="P31"/>
        <w:framePr w:w="3839" w:h="249" w:hRule="exact" w:wrap="none" w:vAnchor="page" w:hAnchor="margin" w:x="6856" w:y="12595"/>
        <w:rPr>
          <w:rStyle w:val="C22"/>
          <w:rtl w:val="0"/>
        </w:rPr>
      </w:pPr>
      <w:r>
        <w:rPr>
          <w:rStyle w:val="C22"/>
          <w:rtl w:val="0"/>
        </w:rPr>
        <w:t>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c) Popsat otevřená odvodňovací zařízení</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9.9.2026 20:17:34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http://katalog.nsp.cz/karta_tp.aspx?id_jp=101885).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 a samostatnosti.</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obchůzkář / traťová dělnice obchůzkářka, 9.9.2026 20:17:34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4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krumpáč, křovinořez, motorový utahovák apod.)</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•úsek se železničním svrškem a spodkem (část trati, vlečka apod.) - úsek trati musí být s výhybkou vhodnou pro montážní práce; úsek trati musí obsahovat kolejové lože vhodné pro výměnu pražců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obchůzkář / traťová dělnice obchůzkářka, 9.9.2026 20:17:34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obchůzkář / traťová dělnice obchůzkářka, 9.9.2026 20:17:34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obchůzkář / traťová dělnice obchůzkářka, 9.9.2026 20:17:34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23A2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627D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7B87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