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9C783C" Type="http://schemas.openxmlformats.org/officeDocument/2006/relationships/officeDocument" Target="/word/document.xml" /><Relationship Id="coreR469C783C" Type="http://schemas.openxmlformats.org/package/2006/relationships/metadata/core-properties" Target="/docProps/core.xml" /><Relationship Id="customR469C78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Lepič vrstvených konstrukcí letadel (kód: 23-133-H)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Lepič vrstvených konstrukcí letadel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jednotlivých dílů letounu před lepením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lepidel a tmelů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Zalévání elektrických součástek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Impregnace a hermetizace součástí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Lepení kovových sendvičových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Lepení dílů foliovým a semipregovým lepidlem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Lepení prvků zabezpečujících odlednění na letounu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Úpravy a dokončování povrchů součástí broušením a leštěním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11.04.2017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Lepič vrstvených konstrukcí letadel, 20.10.2026 12:05:28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http://katalog.nsp.cz/karta_p.aspx?id_jp=103016).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lepiče vrstvených konstrukcí letadel. Ve vyjádřeních kritérií hodnocení způsobilostí týkajících se přípravy povrchů, jejich lepení, broušení, lapování a popřípadě dalších úprav se pro účely zkoušky předpokládá velikost konstrukčního dílcu letadla cca 0,1 až 0,3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Lepič vrstvených konstrukcí letadel, 20.10.2026 12:05:28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(původní název byl LETOV LETECKÁ VÝROBA, s. r. o.)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Lepič vrstvených konstrukcí letadel, 20.10.2026 12:05:28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