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4C43E" Type="http://schemas.openxmlformats.org/officeDocument/2006/relationships/officeDocument" Target="/word/document.xml" /><Relationship Id="coreR1594C43E" Type="http://schemas.openxmlformats.org/package/2006/relationships/metadata/core-properties" Target="/docProps/core.xml" /><Relationship Id="customR1594C4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6:00:13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http://katalog.nsp.cz/karta_p.aspx?id_jp=103016).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Ve vyjádřeních kritérií hodnocení způsobilostí týkajících se přípravy povrchů, jejich lepení, broušení, lapování a popřípadě dalších úprav se pro účely zkoušky předpokládá velikost konstrukčního dílcu letadla cca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6:00:13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byl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30.9.2026 6:00:13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