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9D6F08" Type="http://schemas.openxmlformats.org/officeDocument/2006/relationships/officeDocument" Target="/word/document.xml" /><Relationship Id="coreR639D6F08" Type="http://schemas.openxmlformats.org/package/2006/relationships/metadata/core-properties" Target="/docProps/core.xml" /><Relationship Id="customR639D6F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Sommelier/sommelierka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Sommelier vinný nebo pivní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vinohradnictví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a označení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vinného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vinného lístku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Servis vína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Nákup, ošetřování a skladování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Sommelier/sommelierka, 28.9.2026 15:27:28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vinohradnictví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a současnost pěstování révy vinné ve světě a na území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morfologický vzhled keře révy vinné</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způsoby vedení a řezu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ošetřování plodných vinic v průběhu vegetačního roku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světové vinařské oblasti</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Orientace ve výrobě vína</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Charakterizovat jednotlivé způsoby sklizně s ohledem na její účel</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b) Vysvětlit princip výroby vína a zpracování hroznů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607" w:hRule="exact" w:wrap="none" w:vAnchor="page" w:hAnchor="margin" w:x="45" w:y="7526"/>
        <w:rPr>
          <w:rStyle w:val="C3"/>
          <w:rtl w:val="0"/>
        </w:rPr>
      </w:pPr>
    </w:p>
    <w:p>
      <w:pPr>
        <w:pStyle w:val="P13"/>
        <w:framePr w:w="6658" w:h="480" w:hRule="exact" w:wrap="none" w:vAnchor="page" w:hAnchor="margin" w:x="71" w:y="7582"/>
        <w:rPr>
          <w:rStyle w:val="C11"/>
          <w:rtl w:val="0"/>
        </w:rPr>
      </w:pPr>
      <w:r>
        <w:rPr>
          <w:rStyle w:val="C11"/>
          <w:rtl w:val="0"/>
        </w:rPr>
        <w:t xml:space="preserve">c) Popsat jednotlivé fáze produkce tichých (červených, růžových, bílých) a šumivých  vín</w:t>
      </w:r>
    </w:p>
    <w:p>
      <w:pPr>
        <w:pStyle w:val="P28"/>
        <w:framePr w:w="3921" w:h="607" w:hRule="exact" w:wrap="none" w:vAnchor="page" w:hAnchor="margin" w:x="6800" w:y="7526"/>
        <w:rPr>
          <w:rStyle w:val="C3"/>
          <w:rtl w:val="0"/>
        </w:rPr>
      </w:pPr>
    </w:p>
    <w:p>
      <w:pPr>
        <w:pStyle w:val="P29"/>
        <w:framePr w:w="3839" w:h="480" w:hRule="exact" w:wrap="none" w:vAnchor="page" w:hAnchor="margin" w:x="6856" w:y="7582"/>
        <w:rPr>
          <w:rStyle w:val="C21"/>
          <w:rtl w:val="0"/>
        </w:rPr>
      </w:pPr>
      <w:r>
        <w:rPr>
          <w:rStyle w:val="C21"/>
          <w:rtl w:val="0"/>
        </w:rPr>
        <w:t>Ústní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Uvést základní předpisy pro výrobu vína v ČR a v EU</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Ústní ověření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Orientovat se v odrůdách vinné révy pěstované v ČR i ve světě</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32"/>
        <w:framePr w:w="10710" w:h="248" w:hRule="exact" w:wrap="none" w:vAnchor="page" w:hAnchor="margin" w:x="28" w:y="8998"/>
        <w:rPr>
          <w:rStyle w:val="C23"/>
          <w:rtl w:val="0"/>
        </w:rPr>
      </w:pPr>
      <w:r>
        <w:rPr>
          <w:rStyle w:val="C23"/>
          <w:rtl w:val="0"/>
        </w:rPr>
        <w:t>Je třeba splnit všechna kritéria.</w:t>
      </w:r>
    </w:p>
    <w:p>
      <w:pPr>
        <w:pStyle w:val="P23"/>
        <w:framePr w:w="10710" w:h="340" w:hRule="exact" w:wrap="none" w:vAnchor="page" w:hAnchor="margin" w:x="28" w:y="9434"/>
        <w:rPr>
          <w:rStyle w:val="C18"/>
          <w:rtl w:val="0"/>
        </w:rPr>
      </w:pPr>
      <w:r>
        <w:rPr>
          <w:rStyle w:val="C18"/>
          <w:rtl w:val="0"/>
        </w:rPr>
        <w:t>Klasifikace a označení vín</w:t>
      </w:r>
    </w:p>
    <w:p>
      <w:pPr>
        <w:pStyle w:val="P24"/>
        <w:framePr w:w="6713" w:h="376" w:hRule="exact" w:wrap="none" w:vAnchor="page" w:hAnchor="margin" w:x="45" w:y="9873"/>
        <w:rPr>
          <w:rStyle w:val="C3"/>
          <w:rtl w:val="0"/>
        </w:rPr>
      </w:pPr>
    </w:p>
    <w:p>
      <w:pPr>
        <w:pStyle w:val="P25"/>
        <w:framePr w:w="6661" w:h="249" w:hRule="exact" w:wrap="none" w:vAnchor="page" w:hAnchor="margin" w:x="71" w:y="9944"/>
        <w:rPr>
          <w:rStyle w:val="C19"/>
          <w:rtl w:val="0"/>
        </w:rPr>
      </w:pPr>
      <w:r>
        <w:rPr>
          <w:rStyle w:val="C19"/>
          <w:rtl w:val="0"/>
        </w:rPr>
        <w:t>Kritéria hodnocení</w:t>
      </w:r>
    </w:p>
    <w:p>
      <w:pPr>
        <w:pStyle w:val="P26"/>
        <w:framePr w:w="3918" w:h="376" w:hRule="exact" w:wrap="none" w:vAnchor="page" w:hAnchor="margin" w:x="6803" w:y="9873"/>
        <w:rPr>
          <w:rStyle w:val="C3"/>
          <w:rtl w:val="0"/>
        </w:rPr>
      </w:pPr>
    </w:p>
    <w:p>
      <w:pPr>
        <w:pStyle w:val="P27"/>
        <w:framePr w:w="3836" w:h="249" w:hRule="exact" w:wrap="none" w:vAnchor="page" w:hAnchor="margin" w:x="6859" w:y="9944"/>
        <w:rPr>
          <w:rStyle w:val="C20"/>
          <w:rtl w:val="0"/>
        </w:rPr>
      </w:pPr>
      <w:r>
        <w:rPr>
          <w:rStyle w:val="C20"/>
          <w:rtl w:val="0"/>
        </w:rPr>
        <w:t>Způsoby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a) Orientovat se v systému značení vín ve světě i na území ČR</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b) Vysvětlit údaje na etiketě vína</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Ústní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Vysvětlit rozdělení tichých a šumivých vín podle obsahu zbytkového cukru</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491"/>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Příprava a tvorba vinného lístku</w:t>
      </w:r>
    </w:p>
    <w:p>
      <w:pPr>
        <w:pStyle w:val="P24"/>
        <w:framePr w:w="6713" w:h="376" w:hRule="exact" w:wrap="none" w:vAnchor="page" w:hAnchor="margin" w:x="45" w:y="12366"/>
        <w:rPr>
          <w:rStyle w:val="C3"/>
          <w:rtl w:val="0"/>
        </w:rPr>
      </w:pPr>
    </w:p>
    <w:p>
      <w:pPr>
        <w:pStyle w:val="P25"/>
        <w:framePr w:w="6661" w:h="249" w:hRule="exact" w:wrap="none" w:vAnchor="page" w:hAnchor="margin" w:x="71" w:y="12437"/>
        <w:rPr>
          <w:rStyle w:val="C19"/>
          <w:rtl w:val="0"/>
        </w:rPr>
      </w:pPr>
      <w:r>
        <w:rPr>
          <w:rStyle w:val="C19"/>
          <w:rtl w:val="0"/>
        </w:rPr>
        <w:t>Kritéria hodnocení</w:t>
      </w:r>
    </w:p>
    <w:p>
      <w:pPr>
        <w:pStyle w:val="P26"/>
        <w:framePr w:w="3918" w:h="376" w:hRule="exact" w:wrap="none" w:vAnchor="page" w:hAnchor="margin" w:x="6803" w:y="12366"/>
        <w:rPr>
          <w:rStyle w:val="C3"/>
          <w:rtl w:val="0"/>
        </w:rPr>
      </w:pPr>
    </w:p>
    <w:p>
      <w:pPr>
        <w:pStyle w:val="P27"/>
        <w:framePr w:w="3836" w:h="249" w:hRule="exact" w:wrap="none" w:vAnchor="page" w:hAnchor="margin" w:x="6859" w:y="12437"/>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Popsat vinařské oblasti v ČR při sestavování vinného lístku a orientovat se v jejich rozdělení</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Popsat světové vinařské oblasti</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Ústní ověření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Sestavit pořadí nabídky vín podle gastronomických pravidel, včetně správného popisu a názvu oblasti původu vína</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d) Aplikovat zásady degustování vína</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Sommelier/sommelierka, 28.9.2026 15:27:28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vinného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hosty v nabídce vín na základě znalostí podávaných vín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Profesionálně jednat a komunikovat s hosty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Doporučit vhodné víno k vybranému pokrmu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Seznámit hosty s nabídkou ostatních alkoholických i nealkoholických nápojů (víno, destiláty, káva, čaj)</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Servis vína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Nabízet víno ve správné teplotě</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Použít inventář odpovídající druhu a charakteru servírovaného vína</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Přijmout a evidovat objednávku hosta – přesně a rychle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Komunikovat s hostem a dodržovat profesní etiku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f) Nabídnout doplňkový sortiment za účelem zvýraznění vlastností vín (sýry, slané pečivo apod.)</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g) Řešit obvyklé i neobvyklé situace při obsluze hostů (včetně správného postupu při reklamacích hostů)</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Vyúčtovat platbu s hostem, využívat zúčtovací techniku, platební terminál a elektronickou evidenci tržeb (EET)</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Nákup, ošetřování a skladování vína</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Uvést specifické senzorické vlastnosti typické pro určité druhy vín</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Vysvětlit zásady skladování a ošetřování vína podle jejich druhů, charakterů a hygienických norem</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Použít adekvátní technologická zařízení při ošetřování a skladování vína z hlediska teploty a vlhkosti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Vysvětlit nejčastější vady vína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Doplňovat skladové zásoby podle potřeb provozovny</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Sommelier/sommelierka, 28.9.2026 15:27:28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Zabezpečit a uskladnit inventář po ukončení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Sommelier/sommelierka, 28.9.2026 15:27:28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https://nsp.cz/jednotka-prace/sommelier#zdravotni-zpusobilost).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bude zaměřeno jak na proces, tak na výsledek.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vinárenském provozu. V případě, že autorizovanou osobou je odborná škola, lze vykonat zkoušku v odborné učebně za předpokladu splnění předepsaných, nezbytných materiálních a technických předpokladů.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Sommelier/sommelierka, 28.9.2026 15:27:28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 číšník a střední vzdělání s maturitní zkouškou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hotelnictví a alespoň 5 let odborné praxe v oblasti nápojové gastronomie nebo ve funkci učitele praktického vyučování/odborných předmětů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oblasti nápojové gastronomie nebo ve funkci učitele odborných předmětů/praktického vyučování v oblasti nápojové gastronomie. Z oblasti sommelierství doloží certifikát o získané odbornosti.</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65-010-H Sommelier/sommelierka a střední vzdělání s maturitní zkouškou a alespoň 5 let odborné praxe v oblasti nápojové gastronomie.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předpoklady: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vinárenský či restaurační provoz, odborná učebna</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odbytového střediska (odborné učebny), pro potřeby degustace vína (vinotéky, chladicí zařízení)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vín pro uskutečnění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sommeliera (vhodný typ sklenic, izolační obaly (tubusy), dekantační košíčky a karafy, číšnický nůž, příručníky)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včetně zařízení pro elektronickou evidenci tržeb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Sommelier/sommelierka, 28.9.2026 15:27:28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Sommelier/sommelierka, 28.9.2026 15:27:28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Sommelier/sommelierka, 28.9.2026 15:27:28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0101E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1735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