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FB112F" Type="http://schemas.openxmlformats.org/officeDocument/2006/relationships/officeDocument" Target="/word/document.xml" /><Relationship Id="coreR23FB112F" Type="http://schemas.openxmlformats.org/package/2006/relationships/metadata/core-properties" Target="/docProps/core.xml" /><Relationship Id="customR23FB11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Sommelier (kód: 65-010-H)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vinohradnictví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výrobě vína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Klasifikace a označení vín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tvorba vinného lístku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Prezentace vinného lístku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Servis vína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Nákup, ošetřování a skladování vína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Degustace vín při prodeji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teplých nápojů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Podávání nápojů hostům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06.02.2012 do: 23.01.2013</w:t>
      </w:r>
    </w:p>
    <w:p>
      <w:pPr>
        <w:pStyle w:val="P21"/>
        <w:framePr w:w="7654" w:h="331" w:hRule="exact" w:wrap="none" w:vAnchor="page" w:hAnchor="margin" w:x="28" w:y="15940"/>
        <w:rPr>
          <w:rStyle w:val="C16"/>
          <w:rtl w:val="0"/>
        </w:rPr>
      </w:pPr>
      <w:r>
        <w:rPr>
          <w:rStyle w:val="C16"/>
          <w:rtl w:val="0"/>
        </w:rPr>
        <w:t>Sommelier, 31.7.2026 12:59:49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vinohradnictví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historii a současnost pěstování révy vinné ve světě a na území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morfologický vzhled keře révy vinné</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způsoby vedení a řezu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ošetřování plodných vinic v průběhu vegetačního roku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Orientace ve výrobě vína</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a) Charakterizovat jednotlivé způsoby sklizně s ohledem na její účel</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b) Vysvětlit princip výroby vína a zpracování hroznů</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Ústní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c) Popsat jednotlivé fáze produkce červených, růžových a bílých vín</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Ústní ověření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d) Uvést základní předpisy pro výrobu vína v ČR a v EU</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Ústní ověření</w:t>
      </w:r>
    </w:p>
    <w:p>
      <w:pPr>
        <w:pStyle w:val="P32"/>
        <w:framePr w:w="10710" w:h="248" w:hRule="exact" w:wrap="none" w:vAnchor="page" w:hAnchor="margin" w:x="28" w:y="8015"/>
        <w:rPr>
          <w:rStyle w:val="C23"/>
          <w:rtl w:val="0"/>
        </w:rPr>
      </w:pPr>
      <w:r>
        <w:rPr>
          <w:rStyle w:val="C23"/>
          <w:rtl w:val="0"/>
        </w:rPr>
        <w:t>Je třeba splnit všechna kritéria.</w:t>
      </w:r>
    </w:p>
    <w:p>
      <w:pPr>
        <w:pStyle w:val="P23"/>
        <w:framePr w:w="10710" w:h="340" w:hRule="exact" w:wrap="none" w:vAnchor="page" w:hAnchor="margin" w:x="28" w:y="8451"/>
        <w:rPr>
          <w:rStyle w:val="C18"/>
          <w:rtl w:val="0"/>
        </w:rPr>
      </w:pPr>
      <w:r>
        <w:rPr>
          <w:rStyle w:val="C18"/>
          <w:rtl w:val="0"/>
        </w:rPr>
        <w:t>Klasifikace a označení vín</w:t>
      </w:r>
    </w:p>
    <w:p>
      <w:pPr>
        <w:pStyle w:val="P24"/>
        <w:framePr w:w="6713" w:h="376" w:hRule="exact" w:wrap="none" w:vAnchor="page" w:hAnchor="margin" w:x="45" w:y="8890"/>
        <w:rPr>
          <w:rStyle w:val="C3"/>
          <w:rtl w:val="0"/>
        </w:rPr>
      </w:pPr>
    </w:p>
    <w:p>
      <w:pPr>
        <w:pStyle w:val="P25"/>
        <w:framePr w:w="6661" w:h="249" w:hRule="exact" w:wrap="none" w:vAnchor="page" w:hAnchor="margin" w:x="71" w:y="8961"/>
        <w:rPr>
          <w:rStyle w:val="C19"/>
          <w:rtl w:val="0"/>
        </w:rPr>
      </w:pPr>
      <w:r>
        <w:rPr>
          <w:rStyle w:val="C19"/>
          <w:rtl w:val="0"/>
        </w:rPr>
        <w:t>Kritéria hodnocení</w:t>
      </w:r>
    </w:p>
    <w:p>
      <w:pPr>
        <w:pStyle w:val="P26"/>
        <w:framePr w:w="3918" w:h="376" w:hRule="exact" w:wrap="none" w:vAnchor="page" w:hAnchor="margin" w:x="6803" w:y="8890"/>
        <w:rPr>
          <w:rStyle w:val="C3"/>
          <w:rtl w:val="0"/>
        </w:rPr>
      </w:pPr>
    </w:p>
    <w:p>
      <w:pPr>
        <w:pStyle w:val="P27"/>
        <w:framePr w:w="3836" w:h="249" w:hRule="exact" w:wrap="none" w:vAnchor="page" w:hAnchor="margin" w:x="6859" w:y="8961"/>
        <w:rPr>
          <w:rStyle w:val="C20"/>
          <w:rtl w:val="0"/>
        </w:rPr>
      </w:pPr>
      <w:r>
        <w:rPr>
          <w:rStyle w:val="C20"/>
          <w:rtl w:val="0"/>
        </w:rPr>
        <w:t>Způsoby ověření</w:t>
      </w:r>
    </w:p>
    <w:p>
      <w:pPr>
        <w:pStyle w:val="P12"/>
        <w:framePr w:w="6710" w:h="376" w:hRule="exact" w:wrap="none" w:vAnchor="page" w:hAnchor="margin" w:x="45" w:y="9266"/>
        <w:rPr>
          <w:rStyle w:val="C3"/>
          <w:rtl w:val="0"/>
        </w:rPr>
      </w:pPr>
    </w:p>
    <w:p>
      <w:pPr>
        <w:pStyle w:val="P13"/>
        <w:framePr w:w="6658" w:h="249" w:hRule="exact" w:wrap="none" w:vAnchor="page" w:hAnchor="margin" w:x="71" w:y="9322"/>
        <w:rPr>
          <w:rStyle w:val="C11"/>
          <w:rtl w:val="0"/>
        </w:rPr>
      </w:pPr>
      <w:r>
        <w:rPr>
          <w:rStyle w:val="C11"/>
          <w:rtl w:val="0"/>
        </w:rPr>
        <w:t>a) Orientovat se v systému značení vín</w:t>
      </w:r>
    </w:p>
    <w:p>
      <w:pPr>
        <w:pStyle w:val="P28"/>
        <w:framePr w:w="3921" w:h="376" w:hRule="exact" w:wrap="none" w:vAnchor="page" w:hAnchor="margin" w:x="6800" w:y="9266"/>
        <w:rPr>
          <w:rStyle w:val="C3"/>
          <w:rtl w:val="0"/>
        </w:rPr>
      </w:pPr>
    </w:p>
    <w:p>
      <w:pPr>
        <w:pStyle w:val="P29"/>
        <w:framePr w:w="3839" w:h="249" w:hRule="exact" w:wrap="none" w:vAnchor="page" w:hAnchor="margin" w:x="6856" w:y="9322"/>
        <w:rPr>
          <w:rStyle w:val="C21"/>
          <w:rtl w:val="0"/>
        </w:rPr>
      </w:pPr>
      <w:r>
        <w:rPr>
          <w:rStyle w:val="C21"/>
          <w:rtl w:val="0"/>
        </w:rPr>
        <w:t>Ústní ověření</w:t>
      </w:r>
    </w:p>
    <w:p>
      <w:pPr>
        <w:pStyle w:val="P16"/>
        <w:framePr w:w="6710" w:h="376" w:hRule="exact" w:wrap="none" w:vAnchor="page" w:hAnchor="margin" w:x="45" w:y="9643"/>
        <w:rPr>
          <w:rStyle w:val="C3"/>
          <w:rtl w:val="0"/>
        </w:rPr>
      </w:pPr>
    </w:p>
    <w:p>
      <w:pPr>
        <w:pStyle w:val="P17"/>
        <w:framePr w:w="6658" w:h="249" w:hRule="exact" w:wrap="none" w:vAnchor="page" w:hAnchor="margin" w:x="71" w:y="9699"/>
        <w:rPr>
          <w:rStyle w:val="C13"/>
          <w:rtl w:val="0"/>
        </w:rPr>
      </w:pPr>
      <w:r>
        <w:rPr>
          <w:rStyle w:val="C13"/>
          <w:rtl w:val="0"/>
        </w:rPr>
        <w:t>b) Vysvětlit údaje na etiketě vína</w:t>
      </w:r>
    </w:p>
    <w:p>
      <w:pPr>
        <w:pStyle w:val="P30"/>
        <w:framePr w:w="3921" w:h="376" w:hRule="exact" w:wrap="none" w:vAnchor="page" w:hAnchor="margin" w:x="6800" w:y="9643"/>
        <w:rPr>
          <w:rStyle w:val="C3"/>
          <w:rtl w:val="0"/>
        </w:rPr>
      </w:pPr>
    </w:p>
    <w:p>
      <w:pPr>
        <w:pStyle w:val="P31"/>
        <w:framePr w:w="3839" w:h="249" w:hRule="exact" w:wrap="none" w:vAnchor="page" w:hAnchor="margin" w:x="6856" w:y="9699"/>
        <w:rPr>
          <w:rStyle w:val="C22"/>
          <w:rtl w:val="0"/>
        </w:rPr>
      </w:pPr>
      <w:r>
        <w:rPr>
          <w:rStyle w:val="C22"/>
          <w:rtl w:val="0"/>
        </w:rPr>
        <w:t>Praktické předvedení</w:t>
      </w:r>
    </w:p>
    <w:p>
      <w:pPr>
        <w:pStyle w:val="P32"/>
        <w:framePr w:w="10710" w:h="248" w:hRule="exact" w:wrap="none" w:vAnchor="page" w:hAnchor="margin" w:x="28" w:y="10132"/>
        <w:rPr>
          <w:rStyle w:val="C23"/>
          <w:rtl w:val="0"/>
        </w:rPr>
      </w:pPr>
      <w:r>
        <w:rPr>
          <w:rStyle w:val="C23"/>
          <w:rtl w:val="0"/>
        </w:rPr>
        <w:t>Je třeba splnit obě kritéria.</w:t>
      </w:r>
    </w:p>
    <w:p>
      <w:pPr>
        <w:pStyle w:val="P23"/>
        <w:framePr w:w="10710" w:h="340" w:hRule="exact" w:wrap="none" w:vAnchor="page" w:hAnchor="margin" w:x="28" w:y="10568"/>
        <w:rPr>
          <w:rStyle w:val="C18"/>
          <w:rtl w:val="0"/>
        </w:rPr>
      </w:pPr>
      <w:r>
        <w:rPr>
          <w:rStyle w:val="C18"/>
          <w:rtl w:val="0"/>
        </w:rPr>
        <w:t>Příprava a tvorba vinného lístku</w:t>
      </w:r>
    </w:p>
    <w:p>
      <w:pPr>
        <w:pStyle w:val="P24"/>
        <w:framePr w:w="6713" w:h="376" w:hRule="exact" w:wrap="none" w:vAnchor="page" w:hAnchor="margin" w:x="45" w:y="11007"/>
        <w:rPr>
          <w:rStyle w:val="C3"/>
          <w:rtl w:val="0"/>
        </w:rPr>
      </w:pPr>
    </w:p>
    <w:p>
      <w:pPr>
        <w:pStyle w:val="P25"/>
        <w:framePr w:w="6661" w:h="249" w:hRule="exact" w:wrap="none" w:vAnchor="page" w:hAnchor="margin" w:x="71" w:y="11078"/>
        <w:rPr>
          <w:rStyle w:val="C19"/>
          <w:rtl w:val="0"/>
        </w:rPr>
      </w:pPr>
      <w:r>
        <w:rPr>
          <w:rStyle w:val="C19"/>
          <w:rtl w:val="0"/>
        </w:rPr>
        <w:t>Kritéria hodnocení</w:t>
      </w:r>
    </w:p>
    <w:p>
      <w:pPr>
        <w:pStyle w:val="P26"/>
        <w:framePr w:w="3918" w:h="376" w:hRule="exact" w:wrap="none" w:vAnchor="page" w:hAnchor="margin" w:x="6803" w:y="11007"/>
        <w:rPr>
          <w:rStyle w:val="C3"/>
          <w:rtl w:val="0"/>
        </w:rPr>
      </w:pPr>
    </w:p>
    <w:p>
      <w:pPr>
        <w:pStyle w:val="P27"/>
        <w:framePr w:w="3836" w:h="249" w:hRule="exact" w:wrap="none" w:vAnchor="page" w:hAnchor="margin" w:x="6859" w:y="11078"/>
        <w:rPr>
          <w:rStyle w:val="C20"/>
          <w:rtl w:val="0"/>
        </w:rPr>
      </w:pPr>
      <w:r>
        <w:rPr>
          <w:rStyle w:val="C20"/>
          <w:rtl w:val="0"/>
        </w:rPr>
        <w:t>Způsoby ověření</w:t>
      </w:r>
    </w:p>
    <w:p>
      <w:pPr>
        <w:pStyle w:val="P12"/>
        <w:framePr w:w="6710" w:h="607" w:hRule="exact" w:wrap="none" w:vAnchor="page" w:hAnchor="margin" w:x="45" w:y="11383"/>
        <w:rPr>
          <w:rStyle w:val="C3"/>
          <w:rtl w:val="0"/>
        </w:rPr>
      </w:pPr>
    </w:p>
    <w:p>
      <w:pPr>
        <w:pStyle w:val="P13"/>
        <w:framePr w:w="6658" w:h="480" w:hRule="exact" w:wrap="none" w:vAnchor="page" w:hAnchor="margin" w:x="71" w:y="11439"/>
        <w:rPr>
          <w:rStyle w:val="C11"/>
          <w:rtl w:val="0"/>
        </w:rPr>
      </w:pPr>
      <w:r>
        <w:rPr>
          <w:rStyle w:val="C11"/>
          <w:rtl w:val="0"/>
        </w:rPr>
        <w:t>a) Využívat znalosti o vinařských oblastech v ČR při sestavování vinného lístku, orientovat se v jejich rozdělení</w:t>
      </w:r>
    </w:p>
    <w:p>
      <w:pPr>
        <w:pStyle w:val="P28"/>
        <w:framePr w:w="3921" w:h="607" w:hRule="exact" w:wrap="none" w:vAnchor="page" w:hAnchor="margin" w:x="6800" w:y="11383"/>
        <w:rPr>
          <w:rStyle w:val="C3"/>
          <w:rtl w:val="0"/>
        </w:rPr>
      </w:pPr>
    </w:p>
    <w:p>
      <w:pPr>
        <w:pStyle w:val="P29"/>
        <w:framePr w:w="3839" w:h="480" w:hRule="exact" w:wrap="none" w:vAnchor="page" w:hAnchor="margin" w:x="6856" w:y="11439"/>
        <w:rPr>
          <w:rStyle w:val="C21"/>
          <w:rtl w:val="0"/>
        </w:rPr>
      </w:pPr>
      <w:r>
        <w:rPr>
          <w:rStyle w:val="C21"/>
          <w:rtl w:val="0"/>
        </w:rPr>
        <w:t>Písemné ověření</w:t>
      </w:r>
    </w:p>
    <w:p>
      <w:pPr>
        <w:pStyle w:val="P16"/>
        <w:framePr w:w="6710" w:h="607" w:hRule="exact" w:wrap="none" w:vAnchor="page" w:hAnchor="margin" w:x="45" w:y="11990"/>
        <w:rPr>
          <w:rStyle w:val="C3"/>
          <w:rtl w:val="0"/>
        </w:rPr>
      </w:pPr>
    </w:p>
    <w:p>
      <w:pPr>
        <w:pStyle w:val="P17"/>
        <w:framePr w:w="6658" w:h="480" w:hRule="exact" w:wrap="none" w:vAnchor="page" w:hAnchor="margin" w:x="71" w:y="12046"/>
        <w:rPr>
          <w:rStyle w:val="C13"/>
          <w:rtl w:val="0"/>
        </w:rPr>
      </w:pPr>
      <w:r>
        <w:rPr>
          <w:rStyle w:val="C13"/>
          <w:rtl w:val="0"/>
        </w:rPr>
        <w:t>b) Využívat znalosti o světových vinařských oblastech při přípravě vinného lístku</w:t>
      </w:r>
    </w:p>
    <w:p>
      <w:pPr>
        <w:pStyle w:val="P30"/>
        <w:framePr w:w="3921" w:h="607" w:hRule="exact" w:wrap="none" w:vAnchor="page" w:hAnchor="margin" w:x="6800" w:y="11990"/>
        <w:rPr>
          <w:rStyle w:val="C3"/>
          <w:rtl w:val="0"/>
        </w:rPr>
      </w:pPr>
    </w:p>
    <w:p>
      <w:pPr>
        <w:pStyle w:val="P31"/>
        <w:framePr w:w="3839" w:h="480" w:hRule="exact" w:wrap="none" w:vAnchor="page" w:hAnchor="margin" w:x="6856" w:y="12046"/>
        <w:rPr>
          <w:rStyle w:val="C22"/>
          <w:rtl w:val="0"/>
        </w:rPr>
      </w:pPr>
      <w:r>
        <w:rPr>
          <w:rStyle w:val="C22"/>
          <w:rtl w:val="0"/>
        </w:rPr>
        <w:t>Písemné ověření</w:t>
      </w:r>
    </w:p>
    <w:p>
      <w:pPr>
        <w:pStyle w:val="P12"/>
        <w:framePr w:w="6710" w:h="607" w:hRule="exact" w:wrap="none" w:vAnchor="page" w:hAnchor="margin" w:x="45" w:y="12597"/>
        <w:rPr>
          <w:rStyle w:val="C3"/>
          <w:rtl w:val="0"/>
        </w:rPr>
      </w:pPr>
    </w:p>
    <w:p>
      <w:pPr>
        <w:pStyle w:val="P13"/>
        <w:framePr w:w="6658" w:h="480" w:hRule="exact" w:wrap="none" w:vAnchor="page" w:hAnchor="margin" w:x="71" w:y="12653"/>
        <w:rPr>
          <w:rStyle w:val="C11"/>
          <w:rtl w:val="0"/>
        </w:rPr>
      </w:pPr>
      <w:r>
        <w:rPr>
          <w:rStyle w:val="C11"/>
          <w:rtl w:val="0"/>
        </w:rPr>
        <w:t>c) Sestavit pořadí nabídky vín podle pravidel, včetně správného popisu a názvu oblasti původu vína</w:t>
      </w:r>
    </w:p>
    <w:p>
      <w:pPr>
        <w:pStyle w:val="P28"/>
        <w:framePr w:w="3921" w:h="607" w:hRule="exact" w:wrap="none" w:vAnchor="page" w:hAnchor="margin" w:x="6800" w:y="12597"/>
        <w:rPr>
          <w:rStyle w:val="C3"/>
          <w:rtl w:val="0"/>
        </w:rPr>
      </w:pPr>
    </w:p>
    <w:p>
      <w:pPr>
        <w:pStyle w:val="P29"/>
        <w:framePr w:w="3839" w:h="480" w:hRule="exact" w:wrap="none" w:vAnchor="page" w:hAnchor="margin" w:x="6856" w:y="12653"/>
        <w:rPr>
          <w:rStyle w:val="C21"/>
          <w:rtl w:val="0"/>
        </w:rPr>
      </w:pPr>
      <w:r>
        <w:rPr>
          <w:rStyle w:val="C21"/>
          <w:rtl w:val="0"/>
        </w:rPr>
        <w:t>Písemné ověření</w:t>
      </w:r>
    </w:p>
    <w:p>
      <w:pPr>
        <w:pStyle w:val="P16"/>
        <w:framePr w:w="6710" w:h="376" w:hRule="exact" w:wrap="none" w:vAnchor="page" w:hAnchor="margin" w:x="45" w:y="13204"/>
        <w:rPr>
          <w:rStyle w:val="C3"/>
          <w:rtl w:val="0"/>
        </w:rPr>
      </w:pPr>
    </w:p>
    <w:p>
      <w:pPr>
        <w:pStyle w:val="P17"/>
        <w:framePr w:w="6658" w:h="249" w:hRule="exact" w:wrap="none" w:vAnchor="page" w:hAnchor="margin" w:x="71" w:y="13260"/>
        <w:rPr>
          <w:rStyle w:val="C13"/>
          <w:rtl w:val="0"/>
        </w:rPr>
      </w:pPr>
      <w:r>
        <w:rPr>
          <w:rStyle w:val="C13"/>
          <w:rtl w:val="0"/>
        </w:rPr>
        <w:t>d) Aplikovat zásady degustování vína</w:t>
      </w:r>
    </w:p>
    <w:p>
      <w:pPr>
        <w:pStyle w:val="P30"/>
        <w:framePr w:w="3921" w:h="376" w:hRule="exact" w:wrap="none" w:vAnchor="page" w:hAnchor="margin" w:x="6800" w:y="13204"/>
        <w:rPr>
          <w:rStyle w:val="C3"/>
          <w:rtl w:val="0"/>
        </w:rPr>
      </w:pPr>
    </w:p>
    <w:p>
      <w:pPr>
        <w:pStyle w:val="P31"/>
        <w:framePr w:w="3839" w:h="249" w:hRule="exact" w:wrap="none" w:vAnchor="page" w:hAnchor="margin" w:x="6856" w:y="13260"/>
        <w:rPr>
          <w:rStyle w:val="C22"/>
          <w:rtl w:val="0"/>
        </w:rPr>
      </w:pPr>
      <w:r>
        <w:rPr>
          <w:rStyle w:val="C22"/>
          <w:rtl w:val="0"/>
        </w:rPr>
        <w:t>Praktické předvedení a ústní ověření</w:t>
      </w:r>
    </w:p>
    <w:p>
      <w:pPr>
        <w:pStyle w:val="P32"/>
        <w:framePr w:w="10710" w:h="248" w:hRule="exact" w:wrap="none" w:vAnchor="page" w:hAnchor="margin" w:x="28" w:y="136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Sommelier, 31.7.2026 12:59:49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vinného lístku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hosty v nabídce vín na základě znalostí podávaných vín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Profesionálně jednat s hosty, komunikovat i v cizím jazyce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Doporučit vhodné víno k vybranému pokrmu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nebo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Servis vína</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Nabízet víno ve správné teplotě</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Provést odborně servis vín v kategoriích bílá tichá vína, šumivá vína, dekantace červených vín</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Používat inventář odpovídající druhu a charakteru servírovaného vína</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Přijmout a evidovat objednávku hosta – přesně a rychle</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Komunikovat s hostem a dodržovat profesní etiku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Nákup, ošetřování a skladování vína</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Uvést specifické senzorické vlastnosti typické pro určité druhy vín</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b) Rozlišovat, skladovat a ošetřovat vína podle jejich druhů, charakterů a hygienických norem</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Používat adekvátní technologická zařízení při ošetřování a skladování vína z hlediska teploty a vlhkosti prostředí</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Praktické předvedení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Doplňovat skladové zásoby podle potřeb provozovny</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 a 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Nakládání s inventářem</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Použít inventář v souladu s jeho určením</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Zabezpečit a uskladnit inventář po ukončení provozu</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Ošetřovat a udržovat inventář</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Sommelier, 31.7.2026 12:59:50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Degustace vín při prodeji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Informovat zákazníky o vlastnostech, použití a původu vína nabízeného k prodeji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použít vhodný inventář za účelem degustace a prezentace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Prezentovat vína a efektivně organizovat práci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Provádět servis vína za účelem degustace podle jejich kategorií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dodatečnou nabídku vhodných potravin za účelem zlepšení chuťových vlastností vín (sýry, slané pečivo apod.)</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Příprava teplých nápojů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Volit vhodné suroviny v požadovaném množství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Připravit teplé nápoje běžně zařazené na nápojovém lístku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Použít adekvátní technologické vybavení a inventář</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Podávání nápojů hostům</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Provést servis studených nápojů podle jejich charakteru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Servírovat různé druhy teplých nápojů podle jejich charakteru</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Dodržovat hygienu osobní a hygienu práce v průběhu pracovních činností</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w:t>
      </w:r>
    </w:p>
    <w:p>
      <w:pPr>
        <w:pStyle w:val="P32"/>
        <w:framePr w:w="10710" w:h="248" w:hRule="exact" w:wrap="none" w:vAnchor="page" w:hAnchor="margin" w:x="28" w:y="10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Sommelier, 31.7.2026 12:59:50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souladu s platnými právními předpisy.</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http://katalog.nsp.cz/karta_tp.aspx?id_jp=162&amp;kod_sm1=18).</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konkrétních činností a úkolů, které si autorizovaná osoba / autorizovaný zástupce předem připraví a rozpracuje na základě daných kritérií. </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restauračním nebo vinárenském provozu.</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6205"/>
        <w:rPr>
          <w:rStyle w:val="C3"/>
          <w:rtl w:val="0"/>
        </w:rPr>
      </w:pPr>
    </w:p>
    <w:p>
      <w:pPr>
        <w:pStyle w:val="P35"/>
        <w:framePr w:w="10710" w:h="340" w:hRule="exact" w:wrap="none" w:vAnchor="page" w:hAnchor="margin" w:x="28" w:y="6205"/>
        <w:rPr>
          <w:rStyle w:val="C25"/>
          <w:rtl w:val="0"/>
        </w:rPr>
      </w:pPr>
      <w:r>
        <w:rPr>
          <w:rStyle w:val="C25"/>
          <w:rtl w:val="0"/>
        </w:rPr>
        <w:t>Výsledné hodnocení</w:t>
      </w:r>
    </w:p>
    <w:p>
      <w:pPr>
        <w:keepNext w:val="0"/>
        <w:keepLines w:val="0"/>
        <w:framePr w:w="10766" w:h="1497" w:hRule="exact" w:wrap="none" w:vAnchor="page" w:hAnchor="margin" w:x="0" w:y="6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269"/>
        <w:rPr>
          <w:rStyle w:val="C3"/>
          <w:rtl w:val="0"/>
        </w:rPr>
      </w:pPr>
    </w:p>
    <w:p>
      <w:pPr>
        <w:pStyle w:val="P35"/>
        <w:framePr w:w="10710" w:h="340" w:hRule="exact" w:wrap="none" w:vAnchor="page" w:hAnchor="margin" w:x="28" w:y="8269"/>
        <w:rPr>
          <w:rStyle w:val="C25"/>
          <w:rtl w:val="0"/>
        </w:rPr>
      </w:pPr>
      <w:r>
        <w:rPr>
          <w:rStyle w:val="C25"/>
          <w:rtl w:val="0"/>
        </w:rPr>
        <w:t>Počet zkoušejících</w:t>
      </w:r>
    </w:p>
    <w:p>
      <w:pPr>
        <w:keepNext w:val="0"/>
        <w:keepLines w:val="0"/>
        <w:framePr w:w="10766" w:h="806" w:hRule="exact" w:wrap="none" w:vAnchor="page" w:hAnchor="margin" w:x="0" w:y="8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Sommelier, 31.7.2026 12:59:50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číšník a střední vzdělání s maturitní zkouškou a alespoň 5 let odborné praxe jako sommelier nebo ve funkci učitele praktického vyučování v oboru gastronomie,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gastronomie, hotelnictví a alespoň 5 let odborné praxe jako sommelier nebo ve funkci učitele praktického vyučování v oblasti gastronomie, hotelnictví,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hotelnictví nebo gastronomie a alespoň 5 let odborné praxe jako sommelier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a alespoň 5 let odborné praxe jako sommelier nebo ve funkci učitele odborných předmětů,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Dílčí kvalifikace Sommelier a střední vzdělání s maturitní zkouškou a alespoň 5 let praxe jako sommelier, z toho minimálně jeden rok v období posledních dvou let před podáním žádosti o autorizaci.</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ve všech variantách vyžadováno členství v Asociaci sommelierů ČR a pověření asociace, nebo členství ve Svazu vinařů České republiky a pověření svazu.</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484"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Provozovna (restaurace, vinárna, sklípek) s příslušným vybavením</w:t>
      </w:r>
    </w:p>
    <w:p>
      <w:pPr>
        <w:keepNext w:val="0"/>
        <w:keepLines w:val="0"/>
        <w:framePr w:w="10766" w:h="314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 např. barové a výčepní zařízení, kávovary, nápojové automaty, chladicí a čisticí zařízení</w:t>
      </w:r>
    </w:p>
    <w:p>
      <w:pPr>
        <w:keepNext w:val="0"/>
        <w:keepLines w:val="0"/>
        <w:framePr w:w="10766" w:h="314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nápoje</w:t>
      </w:r>
    </w:p>
    <w:p>
      <w:pPr>
        <w:keepNext w:val="0"/>
        <w:keepLines w:val="0"/>
        <w:framePr w:w="10766" w:h="314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potřebný k výkonu práce sommeliera</w:t>
      </w:r>
    </w:p>
    <w:p>
      <w:pPr>
        <w:keepNext w:val="0"/>
        <w:keepLines w:val="0"/>
        <w:framePr w:w="10766" w:h="314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14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Výpočetní technika </w:t>
      </w:r>
    </w:p>
    <w:p>
      <w:pPr>
        <w:keepNext w:val="0"/>
        <w:keepLines w:val="0"/>
        <w:framePr w:w="10766" w:h="314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Sommelier, 31.7.2026 12:59:50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Sommelier, 31.7.2026 12:59:50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 ve spolupráci se SR zemědělství.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vinařů České republiky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vinařské centrum, o. p. s., Valtice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Vinařská akademie Valtice, o. s.</w:t>
      </w:r>
    </w:p>
    <w:p>
      <w:pPr>
        <w:pStyle w:val="P21"/>
        <w:framePr w:w="7654" w:h="331" w:hRule="exact" w:wrap="none" w:vAnchor="page" w:hAnchor="margin" w:x="28" w:y="15940"/>
        <w:rPr>
          <w:rStyle w:val="C16"/>
          <w:rtl w:val="0"/>
        </w:rPr>
      </w:pPr>
      <w:r>
        <w:rPr>
          <w:rStyle w:val="C16"/>
          <w:rtl w:val="0"/>
        </w:rPr>
        <w:t>Sommelier, 31.7.2026 12:59:50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