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EFC96C" Type="http://schemas.openxmlformats.org/officeDocument/2006/relationships/officeDocument" Target="/word/document.xml" /><Relationship Id="coreR7DEFC96C" Type="http://schemas.openxmlformats.org/package/2006/relationships/metadata/core-properties" Target="/docProps/core.xml" /><Relationship Id="customR7DEFC9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tvorba vinného lístku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Prezentace vinného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Servis vína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Nákup, ošetřování a skladování vína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Degustace vín při prodeji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Podávání nápojů hostům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07.08.2007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18.10.2026 18:23:40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 Pro písemné ověřování lze zvolit i formu testu.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Bude provedena kontrola kvality vykonané práce.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18.10.2026 18:23:40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18.10.2026 18:23:40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