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8B021" Type="http://schemas.openxmlformats.org/officeDocument/2006/relationships/officeDocument" Target="/word/document.xml" /><Relationship Id="coreR4498B021" Type="http://schemas.openxmlformats.org/package/2006/relationships/metadata/core-properties" Target="/docProps/core.xml" /><Relationship Id="customR4498B0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tvorba vinného lístku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vinného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Servis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Nákup, ošetřování a skladování vína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Degustace vín při prodeji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Podávání nápojů hostům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 Pro písemné ověřování lze zvolit i formu testu.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