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858B30" Type="http://schemas.openxmlformats.org/officeDocument/2006/relationships/officeDocument" Target="/word/document.xml" /><Relationship Id="coreR42858B30" Type="http://schemas.openxmlformats.org/package/2006/relationships/metadata/core-properties" Target="/docProps/core.xml" /><Relationship Id="customR42858B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vnějších potrubních rozvodů z oceli (kód: 36-086-H)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ze stavebních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skladování, kontrola trubního materiálu, nářadí, přípravků, pracovních pomůcek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Dodržování technologie montážních a zemních prací, sestavování a montáže plynových rozvodů a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ke spojování potrubních systémů z ocele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opravy a uvádění plynových zařízení do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Montér vnějších potrubních rozvodů z oceli, 20.6.2026 23:21:19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ochrana, nakládání s odpady ze stavebních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pojem bezpečnost práce a její zásady při montáži potrubí z oceli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Provést výběr vhodných osobních ochranných pomůcek</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Vysvětlit pojem požární ochrana a její zásady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Vysvětlit význam jištění výkopů a prací ve výkopech</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Ústní ověření</w:t>
      </w:r>
    </w:p>
    <w:p>
      <w:pPr>
        <w:pStyle w:val="P12"/>
        <w:framePr w:w="6710" w:h="376" w:hRule="exact" w:wrap="none" w:vAnchor="page" w:hAnchor="margin" w:x="45" w:y="5240"/>
        <w:rPr>
          <w:rStyle w:val="C3"/>
          <w:rtl w:val="0"/>
        </w:rPr>
      </w:pPr>
    </w:p>
    <w:p>
      <w:pPr>
        <w:pStyle w:val="P13"/>
        <w:framePr w:w="6658" w:h="249" w:hRule="exact" w:wrap="none" w:vAnchor="page" w:hAnchor="margin" w:x="71" w:y="5296"/>
        <w:rPr>
          <w:rStyle w:val="C11"/>
          <w:rtl w:val="0"/>
        </w:rPr>
      </w:pPr>
      <w:r>
        <w:rPr>
          <w:rStyle w:val="C11"/>
          <w:rtl w:val="0"/>
        </w:rPr>
        <w:t>e) Vysvětlit nakládání s odpady vzniklými při výstavbě</w:t>
      </w:r>
    </w:p>
    <w:p>
      <w:pPr>
        <w:pStyle w:val="P28"/>
        <w:framePr w:w="3921" w:h="376" w:hRule="exact" w:wrap="none" w:vAnchor="page" w:hAnchor="margin" w:x="6800" w:y="5240"/>
        <w:rPr>
          <w:rStyle w:val="C3"/>
          <w:rtl w:val="0"/>
        </w:rPr>
      </w:pPr>
    </w:p>
    <w:p>
      <w:pPr>
        <w:pStyle w:val="P29"/>
        <w:framePr w:w="3839" w:h="249" w:hRule="exact" w:wrap="none" w:vAnchor="page" w:hAnchor="margin" w:x="6856" w:y="5296"/>
        <w:rPr>
          <w:rStyle w:val="C21"/>
          <w:rtl w:val="0"/>
        </w:rPr>
      </w:pPr>
      <w:r>
        <w:rPr>
          <w:rStyle w:val="C21"/>
          <w:rtl w:val="0"/>
        </w:rPr>
        <w:t>Ústní ověření</w:t>
      </w:r>
    </w:p>
    <w:p>
      <w:pPr>
        <w:pStyle w:val="P32"/>
        <w:framePr w:w="10710" w:h="248" w:hRule="exact" w:wrap="none" w:vAnchor="page" w:hAnchor="margin" w:x="28" w:y="5729"/>
        <w:rPr>
          <w:rStyle w:val="C23"/>
          <w:rtl w:val="0"/>
        </w:rPr>
      </w:pPr>
      <w:r>
        <w:rPr>
          <w:rStyle w:val="C23"/>
          <w:rtl w:val="0"/>
        </w:rPr>
        <w:t>Je třeba splnit všechna kritéria.</w:t>
      </w:r>
    </w:p>
    <w:p>
      <w:pPr>
        <w:pStyle w:val="P23"/>
        <w:framePr w:w="10710" w:h="547" w:hRule="exact" w:wrap="none" w:vAnchor="page" w:hAnchor="margin" w:x="28" w:y="6165"/>
        <w:rPr>
          <w:rStyle w:val="C18"/>
          <w:rtl w:val="0"/>
        </w:rPr>
      </w:pPr>
      <w:r>
        <w:rPr>
          <w:rStyle w:val="C18"/>
          <w:rtl w:val="0"/>
        </w:rPr>
        <w:t>Orientace v projektové dokumentaci, v právních a technických předpisech a obecných požadavcích na výstavbu potrubních systémů</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376" w:hRule="exact" w:wrap="none" w:vAnchor="page" w:hAnchor="margin" w:x="45" w:y="7188"/>
        <w:rPr>
          <w:rStyle w:val="C3"/>
          <w:rtl w:val="0"/>
        </w:rPr>
      </w:pPr>
    </w:p>
    <w:p>
      <w:pPr>
        <w:pStyle w:val="P13"/>
        <w:framePr w:w="6658" w:h="249" w:hRule="exact" w:wrap="none" w:vAnchor="page" w:hAnchor="margin" w:x="71" w:y="7244"/>
        <w:rPr>
          <w:rStyle w:val="C11"/>
          <w:rtl w:val="0"/>
        </w:rPr>
      </w:pPr>
      <w:r>
        <w:rPr>
          <w:rStyle w:val="C11"/>
          <w:rtl w:val="0"/>
        </w:rPr>
        <w:t>a) Přečíst a vysvětlit výkres</w:t>
      </w:r>
    </w:p>
    <w:p>
      <w:pPr>
        <w:pStyle w:val="P28"/>
        <w:framePr w:w="3921" w:h="376" w:hRule="exact" w:wrap="none" w:vAnchor="page" w:hAnchor="margin" w:x="6800" w:y="7188"/>
        <w:rPr>
          <w:rStyle w:val="C3"/>
          <w:rtl w:val="0"/>
        </w:rPr>
      </w:pPr>
    </w:p>
    <w:p>
      <w:pPr>
        <w:pStyle w:val="P29"/>
        <w:framePr w:w="3839" w:h="249" w:hRule="exact" w:wrap="none" w:vAnchor="page" w:hAnchor="margin" w:x="6856" w:y="7244"/>
        <w:rPr>
          <w:rStyle w:val="C21"/>
          <w:rtl w:val="0"/>
        </w:rPr>
      </w:pPr>
      <w:r>
        <w:rPr>
          <w:rStyle w:val="C21"/>
          <w:rtl w:val="0"/>
        </w:rPr>
        <w:t>Praktické ověření</w:t>
      </w:r>
    </w:p>
    <w:p>
      <w:pPr>
        <w:pStyle w:val="P16"/>
        <w:framePr w:w="6710" w:h="376" w:hRule="exact" w:wrap="none" w:vAnchor="page" w:hAnchor="margin" w:x="45" w:y="7564"/>
        <w:rPr>
          <w:rStyle w:val="C3"/>
          <w:rtl w:val="0"/>
        </w:rPr>
      </w:pPr>
    </w:p>
    <w:p>
      <w:pPr>
        <w:pStyle w:val="P17"/>
        <w:framePr w:w="6658" w:h="249" w:hRule="exact" w:wrap="none" w:vAnchor="page" w:hAnchor="margin" w:x="71" w:y="7620"/>
        <w:rPr>
          <w:rStyle w:val="C13"/>
          <w:rtl w:val="0"/>
        </w:rPr>
      </w:pPr>
      <w:r>
        <w:rPr>
          <w:rStyle w:val="C13"/>
          <w:rtl w:val="0"/>
        </w:rPr>
        <w:t>b) Přečíst a vysvětlit technickou zprávu k projektu</w:t>
      </w:r>
    </w:p>
    <w:p>
      <w:pPr>
        <w:pStyle w:val="P30"/>
        <w:framePr w:w="3921" w:h="376" w:hRule="exact" w:wrap="none" w:vAnchor="page" w:hAnchor="margin" w:x="6800" w:y="7564"/>
        <w:rPr>
          <w:rStyle w:val="C3"/>
          <w:rtl w:val="0"/>
        </w:rPr>
      </w:pPr>
    </w:p>
    <w:p>
      <w:pPr>
        <w:pStyle w:val="P31"/>
        <w:framePr w:w="3839" w:h="249" w:hRule="exact" w:wrap="none" w:vAnchor="page" w:hAnchor="margin" w:x="6856" w:y="7620"/>
        <w:rPr>
          <w:rStyle w:val="C22"/>
          <w:rtl w:val="0"/>
        </w:rPr>
      </w:pPr>
      <w:r>
        <w:rPr>
          <w:rStyle w:val="C22"/>
          <w:rtl w:val="0"/>
        </w:rPr>
        <w:t>Praktické ověření</w:t>
      </w:r>
    </w:p>
    <w:p>
      <w:pPr>
        <w:pStyle w:val="P12"/>
        <w:framePr w:w="6710" w:h="607" w:hRule="exact" w:wrap="none" w:vAnchor="page" w:hAnchor="margin" w:x="45" w:y="7940"/>
        <w:rPr>
          <w:rStyle w:val="C3"/>
          <w:rtl w:val="0"/>
        </w:rPr>
      </w:pPr>
    </w:p>
    <w:p>
      <w:pPr>
        <w:pStyle w:val="P13"/>
        <w:framePr w:w="6658" w:h="480" w:hRule="exact" w:wrap="none" w:vAnchor="page" w:hAnchor="margin" w:x="71" w:y="7996"/>
        <w:rPr>
          <w:rStyle w:val="C11"/>
          <w:rtl w:val="0"/>
        </w:rPr>
      </w:pPr>
      <w:r>
        <w:rPr>
          <w:rStyle w:val="C11"/>
          <w:rtl w:val="0"/>
        </w:rPr>
        <w:t>c) Vyjmenovat a vysvětlit obsah základních právních předpisů vztahujících se ke stavebně montážní činnosti</w:t>
      </w:r>
    </w:p>
    <w:p>
      <w:pPr>
        <w:pStyle w:val="P28"/>
        <w:framePr w:w="3921" w:h="607" w:hRule="exact" w:wrap="none" w:vAnchor="page" w:hAnchor="margin" w:x="6800" w:y="7940"/>
        <w:rPr>
          <w:rStyle w:val="C3"/>
          <w:rtl w:val="0"/>
        </w:rPr>
      </w:pPr>
    </w:p>
    <w:p>
      <w:pPr>
        <w:pStyle w:val="P29"/>
        <w:framePr w:w="3839" w:h="480" w:hRule="exact" w:wrap="none" w:vAnchor="page" w:hAnchor="margin" w:x="6856" w:y="7996"/>
        <w:rPr>
          <w:rStyle w:val="C21"/>
          <w:rtl w:val="0"/>
        </w:rPr>
      </w:pPr>
      <w:r>
        <w:rPr>
          <w:rStyle w:val="C21"/>
          <w:rtl w:val="0"/>
        </w:rPr>
        <w:t>Ústní ověření</w:t>
      </w:r>
    </w:p>
    <w:p>
      <w:pPr>
        <w:pStyle w:val="P16"/>
        <w:framePr w:w="6710" w:h="607" w:hRule="exact" w:wrap="none" w:vAnchor="page" w:hAnchor="margin" w:x="45" w:y="8547"/>
        <w:rPr>
          <w:rStyle w:val="C3"/>
          <w:rtl w:val="0"/>
        </w:rPr>
      </w:pPr>
    </w:p>
    <w:p>
      <w:pPr>
        <w:pStyle w:val="P17"/>
        <w:framePr w:w="6658" w:h="480" w:hRule="exact" w:wrap="none" w:vAnchor="page" w:hAnchor="margin" w:x="71" w:y="8603"/>
        <w:rPr>
          <w:rStyle w:val="C13"/>
          <w:rtl w:val="0"/>
        </w:rPr>
      </w:pPr>
      <w:r>
        <w:rPr>
          <w:rStyle w:val="C13"/>
          <w:rtl w:val="0"/>
        </w:rPr>
        <w:t>d) Vyjmenovat a vysvětlit základní technické normy a technická pravidla vztahující se ke stavebně montážní činnosti</w:t>
      </w:r>
    </w:p>
    <w:p>
      <w:pPr>
        <w:pStyle w:val="P30"/>
        <w:framePr w:w="3921" w:h="607" w:hRule="exact" w:wrap="none" w:vAnchor="page" w:hAnchor="margin" w:x="6800" w:y="8547"/>
        <w:rPr>
          <w:rStyle w:val="C3"/>
          <w:rtl w:val="0"/>
        </w:rPr>
      </w:pPr>
    </w:p>
    <w:p>
      <w:pPr>
        <w:pStyle w:val="P31"/>
        <w:framePr w:w="3839" w:h="480" w:hRule="exact" w:wrap="none" w:vAnchor="page" w:hAnchor="margin" w:x="6856" w:y="8603"/>
        <w:rPr>
          <w:rStyle w:val="C22"/>
          <w:rtl w:val="0"/>
        </w:rPr>
      </w:pPr>
      <w:r>
        <w:rPr>
          <w:rStyle w:val="C22"/>
          <w:rtl w:val="0"/>
        </w:rPr>
        <w:t>Ústní ověření</w:t>
      </w:r>
    </w:p>
    <w:p>
      <w:pPr>
        <w:pStyle w:val="P12"/>
        <w:framePr w:w="6710" w:h="607" w:hRule="exact" w:wrap="none" w:vAnchor="page" w:hAnchor="margin" w:x="45" w:y="9154"/>
        <w:rPr>
          <w:rStyle w:val="C3"/>
          <w:rtl w:val="0"/>
        </w:rPr>
      </w:pPr>
    </w:p>
    <w:p>
      <w:pPr>
        <w:pStyle w:val="P13"/>
        <w:framePr w:w="6658" w:h="480" w:hRule="exact" w:wrap="none" w:vAnchor="page" w:hAnchor="margin" w:x="71" w:y="9210"/>
        <w:rPr>
          <w:rStyle w:val="C11"/>
          <w:rtl w:val="0"/>
        </w:rPr>
      </w:pPr>
      <w:r>
        <w:rPr>
          <w:rStyle w:val="C11"/>
          <w:rtl w:val="0"/>
        </w:rPr>
        <w:t>e) Vysvětlit význam evidence technických dat o pokládce potrubí (kladečský deník)</w:t>
      </w:r>
    </w:p>
    <w:p>
      <w:pPr>
        <w:pStyle w:val="P28"/>
        <w:framePr w:w="3921" w:h="607" w:hRule="exact" w:wrap="none" w:vAnchor="page" w:hAnchor="margin" w:x="6800" w:y="9154"/>
        <w:rPr>
          <w:rStyle w:val="C3"/>
          <w:rtl w:val="0"/>
        </w:rPr>
      </w:pPr>
    </w:p>
    <w:p>
      <w:pPr>
        <w:pStyle w:val="P29"/>
        <w:framePr w:w="3839" w:h="480" w:hRule="exact" w:wrap="none" w:vAnchor="page" w:hAnchor="margin" w:x="6856" w:y="9210"/>
        <w:rPr>
          <w:rStyle w:val="C21"/>
          <w:rtl w:val="0"/>
        </w:rPr>
      </w:pPr>
      <w:r>
        <w:rPr>
          <w:rStyle w:val="C21"/>
          <w:rtl w:val="0"/>
        </w:rPr>
        <w:t>Ústní ověření</w:t>
      </w:r>
    </w:p>
    <w:p>
      <w:pPr>
        <w:pStyle w:val="P32"/>
        <w:framePr w:w="10710" w:h="248" w:hRule="exact" w:wrap="none" w:vAnchor="page" w:hAnchor="margin" w:x="28" w:y="98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vnějších potrubních rozvodů z oceli, 20.6.2026 23:21:19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kontrola trubního materiálu, nářadí, přípravků, pracovních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popsat a předvést použití vhodného nářadí a přípravků (ruční a elektrické pily, brusky, vrtačky, škrabky, přípravky pro sestavování potrubí a komponentů, podkladky pro montáž do dimenze DN 700)</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Vyjmenovat a charakterizovat druhy stavebních materiálů a jejich vlastností (např. trubky, tvarovky, armatury, izolace apod.)</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kontrolu trubního materiálu (alespoň dvou trub a jedné tvarovky a jedné armatury) dle inspekčního certifikátu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kontrolu tvarovek a příslušenství rozvodu dle dodacího listu (max. 5 položek dodacího listu)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Provést vizuální kontrolu elektrického ručního nářadí (max. 5 přístrojů) a kabelů (max. 5 kabelů či kabelových svazků)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Provést vizuální kontrolu, údržbu a opravu nářadí na krácení a úpravu trubního materiálu</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provedení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Vysvětlit zásady dopravy a skladování trubního materiálu a komponentů z oceli na staveništi, manipulace s břemeny</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547" w:hRule="exact" w:wrap="none" w:vAnchor="page" w:hAnchor="margin" w:x="28" w:y="7991"/>
        <w:rPr>
          <w:rStyle w:val="C18"/>
          <w:rtl w:val="0"/>
        </w:rPr>
      </w:pPr>
      <w:r>
        <w:rPr>
          <w:rStyle w:val="C18"/>
          <w:rtl w:val="0"/>
        </w:rPr>
        <w:t>Dodržování technologie montážních a zemních prací, sestavování a montáže plynových rozvodů a zařízení</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a) Vysvětlit technologie montáže plynových potrubí a příslušenství, dodržení parametrů pokládky a ochrany tohoto zařízení – folie, obsypy apod.</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Ústní ověření</w:t>
      </w:r>
    </w:p>
    <w:p>
      <w:pPr>
        <w:pStyle w:val="P16"/>
        <w:framePr w:w="6710" w:h="607" w:hRule="exact" w:wrap="none" w:vAnchor="page" w:hAnchor="margin" w:x="45" w:y="9621"/>
        <w:rPr>
          <w:rStyle w:val="C3"/>
          <w:rtl w:val="0"/>
        </w:rPr>
      </w:pPr>
    </w:p>
    <w:p>
      <w:pPr>
        <w:pStyle w:val="P17"/>
        <w:framePr w:w="6658" w:h="480" w:hRule="exact" w:wrap="none" w:vAnchor="page" w:hAnchor="margin" w:x="71" w:y="9677"/>
        <w:rPr>
          <w:rStyle w:val="C13"/>
          <w:rtl w:val="0"/>
        </w:rPr>
      </w:pPr>
      <w:r>
        <w:rPr>
          <w:rStyle w:val="C13"/>
          <w:rtl w:val="0"/>
        </w:rPr>
        <w:t>b) Vysvětlit technologie oprav produktových potrubí a zařízení, odstavování z provozu</w:t>
      </w:r>
    </w:p>
    <w:p>
      <w:pPr>
        <w:pStyle w:val="P30"/>
        <w:framePr w:w="3921" w:h="607" w:hRule="exact" w:wrap="none" w:vAnchor="page" w:hAnchor="margin" w:x="6800" w:y="9621"/>
        <w:rPr>
          <w:rStyle w:val="C3"/>
          <w:rtl w:val="0"/>
        </w:rPr>
      </w:pPr>
    </w:p>
    <w:p>
      <w:pPr>
        <w:pStyle w:val="P31"/>
        <w:framePr w:w="3839" w:h="480" w:hRule="exact" w:wrap="none" w:vAnchor="page" w:hAnchor="margin" w:x="6856" w:y="9677"/>
        <w:rPr>
          <w:rStyle w:val="C22"/>
          <w:rtl w:val="0"/>
        </w:rPr>
      </w:pPr>
      <w:r>
        <w:rPr>
          <w:rStyle w:val="C22"/>
          <w:rtl w:val="0"/>
        </w:rPr>
        <w:t>Ústní ověření</w:t>
      </w:r>
    </w:p>
    <w:p>
      <w:pPr>
        <w:pStyle w:val="P12"/>
        <w:framePr w:w="6710" w:h="607" w:hRule="exact" w:wrap="none" w:vAnchor="page" w:hAnchor="margin" w:x="45" w:y="10227"/>
        <w:rPr>
          <w:rStyle w:val="C3"/>
          <w:rtl w:val="0"/>
        </w:rPr>
      </w:pPr>
    </w:p>
    <w:p>
      <w:pPr>
        <w:pStyle w:val="P13"/>
        <w:framePr w:w="6658" w:h="480" w:hRule="exact" w:wrap="none" w:vAnchor="page" w:hAnchor="margin" w:x="71" w:y="10283"/>
        <w:rPr>
          <w:rStyle w:val="C11"/>
          <w:rtl w:val="0"/>
        </w:rPr>
      </w:pPr>
      <w:r>
        <w:rPr>
          <w:rStyle w:val="C11"/>
          <w:rtl w:val="0"/>
        </w:rPr>
        <w:t>c) Vysvětlit technologický postup při zkoušení produktového potrubí po výstavbě</w:t>
      </w:r>
    </w:p>
    <w:p>
      <w:pPr>
        <w:pStyle w:val="P28"/>
        <w:framePr w:w="3921" w:h="607" w:hRule="exact" w:wrap="none" w:vAnchor="page" w:hAnchor="margin" w:x="6800" w:y="10227"/>
        <w:rPr>
          <w:rStyle w:val="C3"/>
          <w:rtl w:val="0"/>
        </w:rPr>
      </w:pPr>
    </w:p>
    <w:p>
      <w:pPr>
        <w:pStyle w:val="P29"/>
        <w:framePr w:w="3839" w:h="480" w:hRule="exact" w:wrap="none" w:vAnchor="page" w:hAnchor="margin" w:x="6856" w:y="10283"/>
        <w:rPr>
          <w:rStyle w:val="C21"/>
          <w:rtl w:val="0"/>
        </w:rPr>
      </w:pPr>
      <w:r>
        <w:rPr>
          <w:rStyle w:val="C21"/>
          <w:rtl w:val="0"/>
        </w:rPr>
        <w:t>Ústní ověření</w:t>
      </w:r>
    </w:p>
    <w:p>
      <w:pPr>
        <w:pStyle w:val="P16"/>
        <w:framePr w:w="6710" w:h="607" w:hRule="exact" w:wrap="none" w:vAnchor="page" w:hAnchor="margin" w:x="45" w:y="10834"/>
        <w:rPr>
          <w:rStyle w:val="C3"/>
          <w:rtl w:val="0"/>
        </w:rPr>
      </w:pPr>
    </w:p>
    <w:p>
      <w:pPr>
        <w:pStyle w:val="P17"/>
        <w:framePr w:w="6658" w:h="480" w:hRule="exact" w:wrap="none" w:vAnchor="page" w:hAnchor="margin" w:x="71" w:y="10890"/>
        <w:rPr>
          <w:rStyle w:val="C13"/>
          <w:rtl w:val="0"/>
        </w:rPr>
      </w:pPr>
      <w:r>
        <w:rPr>
          <w:rStyle w:val="C13"/>
          <w:rtl w:val="0"/>
        </w:rPr>
        <w:t>d) Vysvětlit sestavování produktových rozvodů včetně uzavíracích armatur a ochrany potrubí</w:t>
      </w:r>
    </w:p>
    <w:p>
      <w:pPr>
        <w:pStyle w:val="P30"/>
        <w:framePr w:w="3921" w:h="607" w:hRule="exact" w:wrap="none" w:vAnchor="page" w:hAnchor="margin" w:x="6800" w:y="10834"/>
        <w:rPr>
          <w:rStyle w:val="C3"/>
          <w:rtl w:val="0"/>
        </w:rPr>
      </w:pPr>
    </w:p>
    <w:p>
      <w:pPr>
        <w:pStyle w:val="P31"/>
        <w:framePr w:w="3839" w:h="480" w:hRule="exact" w:wrap="none" w:vAnchor="page" w:hAnchor="margin" w:x="6856" w:y="10890"/>
        <w:rPr>
          <w:rStyle w:val="C22"/>
          <w:rtl w:val="0"/>
        </w:rPr>
      </w:pPr>
      <w:r>
        <w:rPr>
          <w:rStyle w:val="C22"/>
          <w:rtl w:val="0"/>
        </w:rPr>
        <w:t>Ústní ověření</w:t>
      </w:r>
    </w:p>
    <w:p>
      <w:pPr>
        <w:pStyle w:val="P12"/>
        <w:framePr w:w="6710" w:h="607" w:hRule="exact" w:wrap="none" w:vAnchor="page" w:hAnchor="margin" w:x="45" w:y="11441"/>
        <w:rPr>
          <w:rStyle w:val="C3"/>
          <w:rtl w:val="0"/>
        </w:rPr>
      </w:pPr>
    </w:p>
    <w:p>
      <w:pPr>
        <w:pStyle w:val="P13"/>
        <w:framePr w:w="6658" w:h="480" w:hRule="exact" w:wrap="none" w:vAnchor="page" w:hAnchor="margin" w:x="71" w:y="11497"/>
        <w:rPr>
          <w:rStyle w:val="C11"/>
          <w:rtl w:val="0"/>
        </w:rPr>
      </w:pPr>
      <w:r>
        <w:rPr>
          <w:rStyle w:val="C11"/>
          <w:rtl w:val="0"/>
        </w:rPr>
        <w:t>e) Vysvětlit potřebu evidence technických dat o pokládce potrubního rozvodu (čtení a zapsání údajů v kladečském deníku)</w:t>
      </w:r>
    </w:p>
    <w:p>
      <w:pPr>
        <w:pStyle w:val="P28"/>
        <w:framePr w:w="3921" w:h="607" w:hRule="exact" w:wrap="none" w:vAnchor="page" w:hAnchor="margin" w:x="6800" w:y="11441"/>
        <w:rPr>
          <w:rStyle w:val="C3"/>
          <w:rtl w:val="0"/>
        </w:rPr>
      </w:pPr>
    </w:p>
    <w:p>
      <w:pPr>
        <w:pStyle w:val="P29"/>
        <w:framePr w:w="3839" w:h="480" w:hRule="exact" w:wrap="none" w:vAnchor="page" w:hAnchor="margin" w:x="6856" w:y="11497"/>
        <w:rPr>
          <w:rStyle w:val="C21"/>
          <w:rtl w:val="0"/>
        </w:rPr>
      </w:pPr>
      <w:r>
        <w:rPr>
          <w:rStyle w:val="C21"/>
          <w:rtl w:val="0"/>
        </w:rPr>
        <w:t>Praktické předvedení a ústní ověření</w:t>
      </w:r>
    </w:p>
    <w:p>
      <w:pPr>
        <w:pStyle w:val="P16"/>
        <w:framePr w:w="6710" w:h="376" w:hRule="exact" w:wrap="none" w:vAnchor="page" w:hAnchor="margin" w:x="45" w:y="12048"/>
        <w:rPr>
          <w:rStyle w:val="C3"/>
          <w:rtl w:val="0"/>
        </w:rPr>
      </w:pPr>
    </w:p>
    <w:p>
      <w:pPr>
        <w:pStyle w:val="P17"/>
        <w:framePr w:w="6658" w:h="249" w:hRule="exact" w:wrap="none" w:vAnchor="page" w:hAnchor="margin" w:x="71" w:y="12104"/>
        <w:rPr>
          <w:rStyle w:val="C13"/>
          <w:rtl w:val="0"/>
        </w:rPr>
      </w:pPr>
      <w:r>
        <w:rPr>
          <w:rStyle w:val="C13"/>
          <w:rtl w:val="0"/>
        </w:rPr>
        <w:t>f) Definovat zásady při zhotovování výkopů pro produktové potrubí</w:t>
      </w:r>
    </w:p>
    <w:p>
      <w:pPr>
        <w:pStyle w:val="P30"/>
        <w:framePr w:w="3921" w:h="376" w:hRule="exact" w:wrap="none" w:vAnchor="page" w:hAnchor="margin" w:x="6800" w:y="12048"/>
        <w:rPr>
          <w:rStyle w:val="C3"/>
          <w:rtl w:val="0"/>
        </w:rPr>
      </w:pPr>
    </w:p>
    <w:p>
      <w:pPr>
        <w:pStyle w:val="P31"/>
        <w:framePr w:w="3839" w:h="249" w:hRule="exact" w:wrap="none" w:vAnchor="page" w:hAnchor="margin" w:x="6856" w:y="12104"/>
        <w:rPr>
          <w:rStyle w:val="C22"/>
          <w:rtl w:val="0"/>
        </w:rPr>
      </w:pPr>
      <w:r>
        <w:rPr>
          <w:rStyle w:val="C22"/>
          <w:rtl w:val="0"/>
        </w:rPr>
        <w:t>Ústní ověření</w:t>
      </w:r>
    </w:p>
    <w:p>
      <w:pPr>
        <w:pStyle w:val="P32"/>
        <w:framePr w:w="10710" w:h="248" w:hRule="exact" w:wrap="none" w:vAnchor="page" w:hAnchor="margin" w:x="28" w:y="12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vnějších potrubních rozvodů z oceli, 20.6.2026 23:21:19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ke spojování potrubních systémů z ocele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přípravu svařovaných ploch pro svařování ocelového potrubí – čistota, úkosy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přípravu pro zhotovení částí ocelových konstrukcí a opracování materiálu (např. segmenty, redukce, ohyby, odbočky apod.)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redukci, vyhrdlení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Zhotovit segmentové koleno a záslepku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Údržba, opravy a uvádění plynových zařízení do provozu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zásady postupu při propojování plynových zařízení a provést záznam o vpuštění plynu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a ukázat na příkladu postup při odstavování plynových zařízení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postup při tlakové zkoušce potrubí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a ukázat na příkladu údržbu rozvodných plynových zařízení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Popsat zásady opravy rozvodných plynových zařízení dle tlakové hladiny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f) Popsat zásady práce pod tlakem plynu</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g) Popsat bezúnikové a únikové technologie pro opravy plynových zařízení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32"/>
        <w:framePr w:w="10710" w:h="248" w:hRule="exact" w:wrap="none" w:vAnchor="page" w:hAnchor="margin" w:x="28" w:y="9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vnějších potrubních rozvodů z oceli, 20.6.2026 23:21:19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https://www.nsp.cz/jednotka-prace/monter-potrubnich-rozvodu#zdravotni-zpusobilost).</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plynových rozvodech musí uchazeč splňovat odbornou způsobilost podle vyhlášky 21/1979 Sb. (u hornických činností rovněž podle 392/2003), kterou se určují vyhrazená plynová zařízení a stanoví některé podmínky k zajištění jejich bezpečnosti (viz http://katalog.nsp.cz/pripravaACertifikaty.aspx?kod_sm1=41&amp;id_jp=102084).</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zajistí autorizovaná osoba projektovou dokumentaci, předepsané technologické postupy a materiál související s hodnocenými činnostmi.</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simulovaném prostředí – dílna (v reálném prostředí nelze).</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 si vylosuje před zahájením zkoušky číslo zadávací dokumentace pro zkoušku (situace, technická zpráva, zadání pro praktické ověření, seznam souvisejících otázek dle jednotlivých kritérií). Zadávající po přečtení uchazečem případně dovysvětlí zadávací dokumentaci tak, aby uchazeč zjevně pochopil zadání.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Uchazeči bude umožněna příprava v délce 60 minut, pro písemné poznámky na přípravu obdrží volné listy papírů orazítkované autorizovanou osobou.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po proškolení bude uveden do dílny a v časovém limitu max. 5 hodin provede praktické předvedení zadaného úkolu.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při následné ústní zkoušce podá vysvětlení (odpovědi na dotazy k praktickému provedení a postupu prací, zodpoví zadané otázky dle jednotlivých kritérií).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1837" w:hRule="exact" w:wrap="none" w:vAnchor="page" w:hAnchor="margin" w:x="0" w:y="11547"/>
        <w:rPr>
          <w:rStyle w:val="C3"/>
          <w:rtl w:val="0"/>
        </w:rPr>
      </w:pPr>
    </w:p>
    <w:p>
      <w:pPr>
        <w:pStyle w:val="P35"/>
        <w:framePr w:w="10710" w:h="340" w:hRule="exact" w:wrap="none" w:vAnchor="page" w:hAnchor="margin" w:x="28" w:y="11547"/>
        <w:rPr>
          <w:rStyle w:val="C25"/>
          <w:rtl w:val="0"/>
        </w:rPr>
      </w:pPr>
      <w:r>
        <w:rPr>
          <w:rStyle w:val="C25"/>
          <w:rtl w:val="0"/>
        </w:rPr>
        <w:t>Výsledné hodnocení</w:t>
      </w:r>
    </w:p>
    <w:p>
      <w:pPr>
        <w:keepNext w:val="0"/>
        <w:keepLines w:val="0"/>
        <w:framePr w:w="10766" w:h="1497" w:hRule="exact" w:wrap="none" w:vAnchor="page" w:hAnchor="margin" w:x="0" w:y="11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11"/>
        <w:rPr>
          <w:rStyle w:val="C3"/>
          <w:rtl w:val="0"/>
        </w:rPr>
      </w:pPr>
    </w:p>
    <w:p>
      <w:pPr>
        <w:pStyle w:val="P35"/>
        <w:framePr w:w="10710" w:h="340" w:hRule="exact" w:wrap="none" w:vAnchor="page" w:hAnchor="margin" w:x="28" w:y="13611"/>
        <w:rPr>
          <w:rStyle w:val="C25"/>
          <w:rtl w:val="0"/>
        </w:rPr>
      </w:pPr>
      <w:r>
        <w:rPr>
          <w:rStyle w:val="C25"/>
          <w:rtl w:val="0"/>
        </w:rPr>
        <w:t>Počet zkoušejících</w:t>
      </w:r>
    </w:p>
    <w:p>
      <w:pPr>
        <w:keepNext w:val="0"/>
        <w:keepLines w:val="0"/>
        <w:framePr w:w="10766" w:h="1036"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vnějších potrubních rozvodů z oceli, 20.6.2026 23:21:19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držitelem alespoň jedné z následujících kvalifikací:</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autorizaci autorizovaný technik dle zák. 360/1992 Sb.– obor technologická zařízení staveb, alespoň 5 let praxe autorizovaného technika.</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revizního technika vyhrazených plynových zařízení rozsah F1 – domovní rozvody, F3 – středotlaké a nízkotlaké plynovody, F4 – vysokotlaké plynovody, alespoň 5 let praxe revizního technika.</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Diplom o získání kvalifikace vyšší svářečský personál pro ocel</w:t>
      </w:r>
      <w:r>
        <w:rPr>
          <w:rFonts w:ascii="Arial" w:cs="Arial" w:hAnsi="Arial" w:eastAsia="Arial"/>
          <w:b w:val="0"/>
          <w:i w:val="1"/>
          <w:caps w:val="0"/>
          <w:strike w:val="0"/>
          <w:noProof w:val="0"/>
          <w:vanish w:val="0"/>
          <w:color w:val="auto"/>
          <w:sz w:val="20"/>
          <w:u w:val="none"/>
          <w:shd w:val="clear" w:color="auto" w:fill="auto"/>
          <w:vertAlign w:val="baseline"/>
          <w:lang/>
        </w:rPr>
        <w:t xml:space="preserve"> - evropský svářečský technolog(EWT), mezinárodní svářečský inženýr(IWE)</w:t>
      </w:r>
      <w:r>
        <w:rPr>
          <w:rFonts w:ascii="Arial" w:cs="Arial" w:hAnsi="Arial" w:eastAsia="Arial"/>
          <w:b w:val="0"/>
          <w:i w:val="0"/>
          <w:caps w:val="0"/>
          <w:strike w:val="0"/>
          <w:noProof w:val="0"/>
          <w:vanish w:val="0"/>
          <w:color w:val="auto"/>
          <w:sz w:val="20"/>
          <w:u w:val="none"/>
          <w:shd w:val="clear" w:color="auto" w:fill="auto"/>
          <w:vertAlign w:val="baseline"/>
          <w:lang/>
        </w:rPr>
        <w:t>, alespoň 5 let praxe vyššího svářečského personálu pro ocel.</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v oboru strojírenství nebo stavebnictví s praxí minimálně v délce 5 let v řízení staveb plynárenských zařízení nebo staveb vnějších potrubních rozvodů z oceli.</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vnějších potrubních rozvodů z oceli, 20.6.2026 23:21:19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zkušební dílny a učebny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možnost připojení nářadí na el. proud, prodlužovací kabely, hasební prostředky, dostatečný prostor pro manipulaci s materiálem</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ponky, svěráky, ruční a elektrické pily, brusky, vrtačky, škrabky, přípravky pro sestavování potrubí a komponentů, podkladky pro montáž do dimenze DN 700, prostředky pro dělení materiálů</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trubní materiál, komponenty, přídavný materiál dle WPS (specifikace postupu svařování) – dle jednotlivých zadání</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mechanické či elektrické manipulační prostředky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zadávací dokumentace pro zkoušku - technické výkresy, technické zprávy k projektům, kladečské deníky, situace, otázky pro ústní ověření kritérií, inspekční certifikát potrubí, dodací listy, WPQR (dokument kvalifikace postupu svařování), WPS (specifikace postupu svařování), TPG (technická pravidla GAS).</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Použité zkratky: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 osobní ochranné pracovní prostředky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WPQR – dokument kvalifikace postupu svařování</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WPS – specifikace postupu svařování</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TPG – technická pravidla GAS</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EWT – evropský svářečský technolog</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IWE – mezinárodní svářečský inženýr</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Zároveň musí disponovat souborem metodických postupů a materiálním vybavením k výkonu zkoušky odborné způsobilosti, včetně vydání výsledného dokumentu potvrzujícího dosažení úrovně požadované profesní kvalifikace,</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065"/>
        <w:rPr>
          <w:rStyle w:val="C3"/>
          <w:rtl w:val="0"/>
        </w:rPr>
      </w:pPr>
    </w:p>
    <w:p>
      <w:pPr>
        <w:pStyle w:val="P35"/>
        <w:framePr w:w="10710" w:h="340" w:hRule="exact" w:wrap="none" w:vAnchor="page" w:hAnchor="margin" w:x="28" w:y="10065"/>
        <w:rPr>
          <w:rStyle w:val="C25"/>
          <w:rtl w:val="0"/>
        </w:rPr>
      </w:pPr>
      <w:r>
        <w:rPr>
          <w:rStyle w:val="C25"/>
          <w:rtl w:val="0"/>
        </w:rPr>
        <w:t>Doba přípravy na zkoušku</w:t>
      </w:r>
    </w:p>
    <w:p>
      <w:pPr>
        <w:keepNext w:val="0"/>
        <w:keepLines w:val="0"/>
        <w:framePr w:w="10766" w:h="1041" w:hRule="exact" w:wrap="none" w:vAnchor="page" w:hAnchor="margin" w:x="0" w:y="10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0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673"/>
        <w:rPr>
          <w:rStyle w:val="C3"/>
          <w:rtl w:val="0"/>
        </w:rPr>
      </w:pPr>
    </w:p>
    <w:p>
      <w:pPr>
        <w:pStyle w:val="P35"/>
        <w:framePr w:w="10710" w:h="340" w:hRule="exact" w:wrap="none" w:vAnchor="page" w:hAnchor="margin" w:x="28" w:y="11673"/>
        <w:rPr>
          <w:rStyle w:val="C25"/>
          <w:rtl w:val="0"/>
        </w:rPr>
      </w:pPr>
      <w:r>
        <w:rPr>
          <w:rStyle w:val="C25"/>
          <w:rtl w:val="0"/>
        </w:rPr>
        <w:t>Doba pro vykonání zkoušky</w:t>
      </w:r>
    </w:p>
    <w:p>
      <w:pPr>
        <w:keepNext w:val="0"/>
        <w:keepLines w:val="0"/>
        <w:framePr w:w="10766" w:h="806" w:hRule="exact" w:wrap="none" w:vAnchor="page" w:hAnchor="margin" w:x="0" w:y="12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vnějších potrubních rozvodů z oceli, 20.6.2026 23:21:19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Montér vnějších potrubních rozvodů z oceli, 20.6.2026 23:21:19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6B68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6056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