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7B98BD" Type="http://schemas.openxmlformats.org/officeDocument/2006/relationships/officeDocument" Target="/word/document.xml" /><Relationship Id="coreR2F7B98BD" Type="http://schemas.openxmlformats.org/package/2006/relationships/metadata/core-properties" Target="/docProps/core.xml" /><Relationship Id="customR2F7B98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montáž vnějších potrubních rozvodů (kód: 23-078-H)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izolačních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a skladování materiálů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používání a údržba strojů a zařízení pro montáž vnějších potrubních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obsluha strojů a zařízení pro montáž vnějších potrubních rozvodů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pro montáž vnějších potrubních rozvodů, 28.5.2026 1:24:20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izolačních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pojem bezpečnost práce a její zásady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Provést výběr vhodných osobních ochranných pomůcek</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Vysvětlit pojem požární ochrana a její zásady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Vysvětlit význam jištění výkopů a prací ve výkopech</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Ústní ověření</w:t>
      </w:r>
    </w:p>
    <w:p>
      <w:pPr>
        <w:pStyle w:val="P12"/>
        <w:framePr w:w="6710" w:h="376" w:hRule="exact" w:wrap="none" w:vAnchor="page" w:hAnchor="margin" w:x="45" w:y="5240"/>
        <w:rPr>
          <w:rStyle w:val="C3"/>
          <w:rtl w:val="0"/>
        </w:rPr>
      </w:pPr>
    </w:p>
    <w:p>
      <w:pPr>
        <w:pStyle w:val="P13"/>
        <w:framePr w:w="6658" w:h="249" w:hRule="exact" w:wrap="none" w:vAnchor="page" w:hAnchor="margin" w:x="71" w:y="5296"/>
        <w:rPr>
          <w:rStyle w:val="C11"/>
          <w:rtl w:val="0"/>
        </w:rPr>
      </w:pPr>
      <w:r>
        <w:rPr>
          <w:rStyle w:val="C11"/>
          <w:rtl w:val="0"/>
        </w:rPr>
        <w:t>e) Vysvětlit nakládání s odpady při výstavbě</w:t>
      </w:r>
    </w:p>
    <w:p>
      <w:pPr>
        <w:pStyle w:val="P28"/>
        <w:framePr w:w="3921" w:h="376" w:hRule="exact" w:wrap="none" w:vAnchor="page" w:hAnchor="margin" w:x="6800" w:y="5240"/>
        <w:rPr>
          <w:rStyle w:val="C3"/>
          <w:rtl w:val="0"/>
        </w:rPr>
      </w:pPr>
    </w:p>
    <w:p>
      <w:pPr>
        <w:pStyle w:val="P29"/>
        <w:framePr w:w="3839" w:h="249" w:hRule="exact" w:wrap="none" w:vAnchor="page" w:hAnchor="margin" w:x="6856" w:y="5296"/>
        <w:rPr>
          <w:rStyle w:val="C21"/>
          <w:rtl w:val="0"/>
        </w:rPr>
      </w:pPr>
      <w:r>
        <w:rPr>
          <w:rStyle w:val="C21"/>
          <w:rtl w:val="0"/>
        </w:rPr>
        <w:t>Ústní ověření</w:t>
      </w:r>
    </w:p>
    <w:p>
      <w:pPr>
        <w:pStyle w:val="P32"/>
        <w:framePr w:w="10710" w:h="248" w:hRule="exact" w:wrap="none" w:vAnchor="page" w:hAnchor="margin" w:x="28" w:y="5729"/>
        <w:rPr>
          <w:rStyle w:val="C23"/>
          <w:rtl w:val="0"/>
        </w:rPr>
      </w:pPr>
      <w:r>
        <w:rPr>
          <w:rStyle w:val="C23"/>
          <w:rtl w:val="0"/>
        </w:rPr>
        <w:t>Je třeba splnit všechna kritéria.</w:t>
      </w:r>
    </w:p>
    <w:p>
      <w:pPr>
        <w:pStyle w:val="P23"/>
        <w:framePr w:w="10710" w:h="547" w:hRule="exact" w:wrap="none" w:vAnchor="page" w:hAnchor="margin" w:x="28" w:y="6165"/>
        <w:rPr>
          <w:rStyle w:val="C18"/>
          <w:rtl w:val="0"/>
        </w:rPr>
      </w:pPr>
      <w:r>
        <w:rPr>
          <w:rStyle w:val="C18"/>
          <w:rtl w:val="0"/>
        </w:rPr>
        <w:t>Orientace v projektové dokumentaci, v právních a technických předpisech a obecných požadavcích na výstavbu potrubních systémů</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8"/>
        <w:rPr>
          <w:rStyle w:val="C3"/>
          <w:rtl w:val="0"/>
        </w:rPr>
      </w:pPr>
    </w:p>
    <w:p>
      <w:pPr>
        <w:pStyle w:val="P13"/>
        <w:framePr w:w="6658" w:h="480" w:hRule="exact" w:wrap="none" w:vAnchor="page" w:hAnchor="margin" w:x="71" w:y="7244"/>
        <w:rPr>
          <w:rStyle w:val="C11"/>
          <w:rtl w:val="0"/>
        </w:rPr>
      </w:pPr>
      <w:r>
        <w:rPr>
          <w:rStyle w:val="C11"/>
          <w:rtl w:val="0"/>
        </w:rPr>
        <w:t>a) Vyjmenovat a vysvětlit obsah základních právních předpisů vztahující se k činnosti strojníka (občanský zákoník č. 89/2012 Sb.)</w:t>
      </w:r>
    </w:p>
    <w:p>
      <w:pPr>
        <w:pStyle w:val="P28"/>
        <w:framePr w:w="3921" w:h="607" w:hRule="exact" w:wrap="none" w:vAnchor="page" w:hAnchor="margin" w:x="6800" w:y="7188"/>
        <w:rPr>
          <w:rStyle w:val="C3"/>
          <w:rtl w:val="0"/>
        </w:rPr>
      </w:pPr>
    </w:p>
    <w:p>
      <w:pPr>
        <w:pStyle w:val="P29"/>
        <w:framePr w:w="3839" w:h="480" w:hRule="exact" w:wrap="none" w:vAnchor="page" w:hAnchor="margin" w:x="6856" w:y="7244"/>
        <w:rPr>
          <w:rStyle w:val="C21"/>
          <w:rtl w:val="0"/>
        </w:rPr>
      </w:pPr>
      <w:r>
        <w:rPr>
          <w:rStyle w:val="C21"/>
          <w:rtl w:val="0"/>
        </w:rPr>
        <w:t>Ústní ověření</w:t>
      </w:r>
    </w:p>
    <w:p>
      <w:pPr>
        <w:pStyle w:val="P16"/>
        <w:framePr w:w="6710" w:h="607" w:hRule="exact" w:wrap="none" w:vAnchor="page" w:hAnchor="margin" w:x="45" w:y="7794"/>
        <w:rPr>
          <w:rStyle w:val="C3"/>
          <w:rtl w:val="0"/>
        </w:rPr>
      </w:pPr>
    </w:p>
    <w:p>
      <w:pPr>
        <w:pStyle w:val="P17"/>
        <w:framePr w:w="6658" w:h="480" w:hRule="exact" w:wrap="none" w:vAnchor="page" w:hAnchor="margin" w:x="71" w:y="7850"/>
        <w:rPr>
          <w:rStyle w:val="C13"/>
          <w:rtl w:val="0"/>
        </w:rPr>
      </w:pPr>
      <w:r>
        <w:rPr>
          <w:rStyle w:val="C13"/>
          <w:rtl w:val="0"/>
        </w:rPr>
        <w:t>b) Vyjmenovat základní pravidla z technických předpisů vztahujících se k činnosti strojníka (TIN 930 01, TPG 702 04, TPG 702 01)</w:t>
      </w:r>
    </w:p>
    <w:p>
      <w:pPr>
        <w:pStyle w:val="P30"/>
        <w:framePr w:w="3921" w:h="607" w:hRule="exact" w:wrap="none" w:vAnchor="page" w:hAnchor="margin" w:x="6800" w:y="7794"/>
        <w:rPr>
          <w:rStyle w:val="C3"/>
          <w:rtl w:val="0"/>
        </w:rPr>
      </w:pPr>
    </w:p>
    <w:p>
      <w:pPr>
        <w:pStyle w:val="P31"/>
        <w:framePr w:w="3839" w:h="480" w:hRule="exact" w:wrap="none" w:vAnchor="page" w:hAnchor="margin" w:x="6856" w:y="7850"/>
        <w:rPr>
          <w:rStyle w:val="C22"/>
          <w:rtl w:val="0"/>
        </w:rPr>
      </w:pPr>
      <w:r>
        <w:rPr>
          <w:rStyle w:val="C22"/>
          <w:rtl w:val="0"/>
        </w:rPr>
        <w:t>Ústní ověření</w:t>
      </w:r>
    </w:p>
    <w:p>
      <w:pPr>
        <w:pStyle w:val="P32"/>
        <w:framePr w:w="10710" w:h="248" w:hRule="exact" w:wrap="none" w:vAnchor="page" w:hAnchor="margin" w:x="28" w:y="8515"/>
        <w:rPr>
          <w:rStyle w:val="C23"/>
          <w:rtl w:val="0"/>
        </w:rPr>
      </w:pPr>
      <w:r>
        <w:rPr>
          <w:rStyle w:val="C23"/>
          <w:rtl w:val="0"/>
        </w:rPr>
        <w:t>Je třeba splnit obě kritéria.</w:t>
      </w:r>
    </w:p>
    <w:p>
      <w:pPr>
        <w:pStyle w:val="P23"/>
        <w:framePr w:w="10710" w:h="340" w:hRule="exact" w:wrap="none" w:vAnchor="page" w:hAnchor="margin" w:x="28" w:y="8950"/>
        <w:rPr>
          <w:rStyle w:val="C18"/>
          <w:rtl w:val="0"/>
        </w:rPr>
      </w:pPr>
      <w:r>
        <w:rPr>
          <w:rStyle w:val="C18"/>
          <w:rtl w:val="0"/>
        </w:rPr>
        <w:t>Doprava a skladování materiálů</w:t>
      </w:r>
    </w:p>
    <w:p>
      <w:pPr>
        <w:pStyle w:val="P24"/>
        <w:framePr w:w="6713" w:h="376" w:hRule="exact" w:wrap="none" w:vAnchor="page" w:hAnchor="margin" w:x="45" w:y="9390"/>
        <w:rPr>
          <w:rStyle w:val="C3"/>
          <w:rtl w:val="0"/>
        </w:rPr>
      </w:pPr>
    </w:p>
    <w:p>
      <w:pPr>
        <w:pStyle w:val="P25"/>
        <w:framePr w:w="6661" w:h="249" w:hRule="exact" w:wrap="none" w:vAnchor="page" w:hAnchor="margin" w:x="71" w:y="9461"/>
        <w:rPr>
          <w:rStyle w:val="C19"/>
          <w:rtl w:val="0"/>
        </w:rPr>
      </w:pPr>
      <w:r>
        <w:rPr>
          <w:rStyle w:val="C19"/>
          <w:rtl w:val="0"/>
        </w:rPr>
        <w:t>Kritéria hodnocení</w:t>
      </w:r>
    </w:p>
    <w:p>
      <w:pPr>
        <w:pStyle w:val="P26"/>
        <w:framePr w:w="3918" w:h="376" w:hRule="exact" w:wrap="none" w:vAnchor="page" w:hAnchor="margin" w:x="6803" w:y="9390"/>
        <w:rPr>
          <w:rStyle w:val="C3"/>
          <w:rtl w:val="0"/>
        </w:rPr>
      </w:pPr>
    </w:p>
    <w:p>
      <w:pPr>
        <w:pStyle w:val="P27"/>
        <w:framePr w:w="3836" w:h="249" w:hRule="exact" w:wrap="none" w:vAnchor="page" w:hAnchor="margin" w:x="6859" w:y="9461"/>
        <w:rPr>
          <w:rStyle w:val="C20"/>
          <w:rtl w:val="0"/>
        </w:rPr>
      </w:pPr>
      <w:r>
        <w:rPr>
          <w:rStyle w:val="C20"/>
          <w:rtl w:val="0"/>
        </w:rPr>
        <w:t>Způsoby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a) Vysvětlit pravidla manipulace s ocelovým potrubím při přípravě a realizaci stavby</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Ústní ověření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b) Vysvětlit pravidla manipulace s plastovým potrubím při přípravě a realizaci stavby</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Ústní ověření</w:t>
      </w:r>
    </w:p>
    <w:p>
      <w:pPr>
        <w:pStyle w:val="P32"/>
        <w:framePr w:w="10710" w:h="248" w:hRule="exact" w:wrap="none" w:vAnchor="page" w:hAnchor="margin" w:x="28" w:y="11093"/>
        <w:rPr>
          <w:rStyle w:val="C23"/>
          <w:rtl w:val="0"/>
        </w:rPr>
      </w:pPr>
      <w:r>
        <w:rPr>
          <w:rStyle w:val="C23"/>
          <w:rtl w:val="0"/>
        </w:rPr>
        <w:t>Je třeba splnit obě kritéria.</w:t>
      </w:r>
    </w:p>
    <w:p>
      <w:pPr>
        <w:pStyle w:val="P23"/>
        <w:framePr w:w="10710" w:h="340" w:hRule="exact" w:wrap="none" w:vAnchor="page" w:hAnchor="margin" w:x="28" w:y="11529"/>
        <w:rPr>
          <w:rStyle w:val="C18"/>
          <w:rtl w:val="0"/>
        </w:rPr>
      </w:pPr>
      <w:r>
        <w:rPr>
          <w:rStyle w:val="C18"/>
          <w:rtl w:val="0"/>
        </w:rPr>
        <w:t>Příprava, používání a údržba strojů a zařízení pro montáž vnějších potrubních rozvodů</w:t>
      </w:r>
    </w:p>
    <w:p>
      <w:pPr>
        <w:pStyle w:val="P24"/>
        <w:framePr w:w="6713" w:h="376" w:hRule="exact" w:wrap="none" w:vAnchor="page" w:hAnchor="margin" w:x="45" w:y="11968"/>
        <w:rPr>
          <w:rStyle w:val="C3"/>
          <w:rtl w:val="0"/>
        </w:rPr>
      </w:pPr>
    </w:p>
    <w:p>
      <w:pPr>
        <w:pStyle w:val="P25"/>
        <w:framePr w:w="6661" w:h="249" w:hRule="exact" w:wrap="none" w:vAnchor="page" w:hAnchor="margin" w:x="71" w:y="12039"/>
        <w:rPr>
          <w:rStyle w:val="C19"/>
          <w:rtl w:val="0"/>
        </w:rPr>
      </w:pPr>
      <w:r>
        <w:rPr>
          <w:rStyle w:val="C19"/>
          <w:rtl w:val="0"/>
        </w:rPr>
        <w:t>Kritéria hodnocení</w:t>
      </w:r>
    </w:p>
    <w:p>
      <w:pPr>
        <w:pStyle w:val="P26"/>
        <w:framePr w:w="3918" w:h="376" w:hRule="exact" w:wrap="none" w:vAnchor="page" w:hAnchor="margin" w:x="6803" w:y="11968"/>
        <w:rPr>
          <w:rStyle w:val="C3"/>
          <w:rtl w:val="0"/>
        </w:rPr>
      </w:pPr>
    </w:p>
    <w:p>
      <w:pPr>
        <w:pStyle w:val="P27"/>
        <w:framePr w:w="3836" w:h="249" w:hRule="exact" w:wrap="none" w:vAnchor="page" w:hAnchor="margin" w:x="6859" w:y="12039"/>
        <w:rPr>
          <w:rStyle w:val="C20"/>
          <w:rtl w:val="0"/>
        </w:rPr>
      </w:pPr>
      <w:r>
        <w:rPr>
          <w:rStyle w:val="C20"/>
          <w:rtl w:val="0"/>
        </w:rPr>
        <w:t>Způsoby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a) Předvést a popsat přípravu stroje pro práci</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b) Předvést a popsat údržbu stroje po práci</w:t>
      </w:r>
    </w:p>
    <w:p>
      <w:pPr>
        <w:pStyle w:val="P30"/>
        <w:framePr w:w="3921" w:h="376" w:hRule="exact" w:wrap="none" w:vAnchor="page" w:hAnchor="margin" w:x="6800" w:y="12720"/>
        <w:rPr>
          <w:rStyle w:val="C3"/>
          <w:rtl w:val="0"/>
        </w:rPr>
      </w:pPr>
    </w:p>
    <w:p>
      <w:pPr>
        <w:pStyle w:val="P31"/>
        <w:framePr w:w="3839" w:h="249" w:hRule="exact" w:wrap="none" w:vAnchor="page" w:hAnchor="margin" w:x="6856" w:y="12776"/>
        <w:rPr>
          <w:rStyle w:val="C22"/>
          <w:rtl w:val="0"/>
        </w:rPr>
      </w:pPr>
      <w:r>
        <w:rPr>
          <w:rStyle w:val="C22"/>
          <w:rtl w:val="0"/>
        </w:rPr>
        <w:t>Praktické předvedení a ústní ověření</w:t>
      </w:r>
    </w:p>
    <w:p>
      <w:pPr>
        <w:pStyle w:val="P32"/>
        <w:framePr w:w="10710" w:h="248" w:hRule="exact" w:wrap="none" w:vAnchor="page" w:hAnchor="margin" w:x="28" w:y="13210"/>
        <w:rPr>
          <w:rStyle w:val="C23"/>
          <w:rtl w:val="0"/>
        </w:rPr>
      </w:pPr>
      <w:r>
        <w:rPr>
          <w:rStyle w:val="C23"/>
          <w:rtl w:val="0"/>
        </w:rPr>
        <w:t>Je třeba splnit obě kritéria.</w:t>
      </w:r>
    </w:p>
    <w:p>
      <w:pPr>
        <w:pStyle w:val="P23"/>
        <w:framePr w:w="10710" w:h="340" w:hRule="exact" w:wrap="none" w:vAnchor="page" w:hAnchor="margin" w:x="28" w:y="13646"/>
        <w:rPr>
          <w:rStyle w:val="C18"/>
          <w:rtl w:val="0"/>
        </w:rPr>
      </w:pPr>
      <w:r>
        <w:rPr>
          <w:rStyle w:val="C18"/>
          <w:rtl w:val="0"/>
        </w:rPr>
        <w:t>Řízení a obsluha strojů a zařízení pro montáž vnějších potrubních rozvodů</w:t>
      </w:r>
    </w:p>
    <w:p>
      <w:pPr>
        <w:pStyle w:val="P24"/>
        <w:framePr w:w="6713" w:h="376" w:hRule="exact" w:wrap="none" w:vAnchor="page" w:hAnchor="margin" w:x="45" w:y="14085"/>
        <w:rPr>
          <w:rStyle w:val="C3"/>
          <w:rtl w:val="0"/>
        </w:rPr>
      </w:pPr>
    </w:p>
    <w:p>
      <w:pPr>
        <w:pStyle w:val="P25"/>
        <w:framePr w:w="6661" w:h="249" w:hRule="exact" w:wrap="none" w:vAnchor="page" w:hAnchor="margin" w:x="71" w:y="14156"/>
        <w:rPr>
          <w:rStyle w:val="C19"/>
          <w:rtl w:val="0"/>
        </w:rPr>
      </w:pPr>
      <w:r>
        <w:rPr>
          <w:rStyle w:val="C19"/>
          <w:rtl w:val="0"/>
        </w:rPr>
        <w:t>Kritéria hodnocení</w:t>
      </w:r>
    </w:p>
    <w:p>
      <w:pPr>
        <w:pStyle w:val="P26"/>
        <w:framePr w:w="3918" w:h="376" w:hRule="exact" w:wrap="none" w:vAnchor="page" w:hAnchor="margin" w:x="6803" w:y="14085"/>
        <w:rPr>
          <w:rStyle w:val="C3"/>
          <w:rtl w:val="0"/>
        </w:rPr>
      </w:pPr>
    </w:p>
    <w:p>
      <w:pPr>
        <w:pStyle w:val="P27"/>
        <w:framePr w:w="3836" w:h="249" w:hRule="exact" w:wrap="none" w:vAnchor="page" w:hAnchor="margin" w:x="6859" w:y="14156"/>
        <w:rPr>
          <w:rStyle w:val="C20"/>
          <w:rtl w:val="0"/>
        </w:rPr>
      </w:pPr>
      <w:r>
        <w:rPr>
          <w:rStyle w:val="C20"/>
          <w:rtl w:val="0"/>
        </w:rPr>
        <w:t>Způsoby ověření</w:t>
      </w:r>
    </w:p>
    <w:p>
      <w:pPr>
        <w:pStyle w:val="P12"/>
        <w:framePr w:w="6710" w:h="376" w:hRule="exact" w:wrap="none" w:vAnchor="page" w:hAnchor="margin" w:x="45" w:y="14461"/>
        <w:rPr>
          <w:rStyle w:val="C3"/>
          <w:rtl w:val="0"/>
        </w:rPr>
      </w:pPr>
    </w:p>
    <w:p>
      <w:pPr>
        <w:pStyle w:val="P13"/>
        <w:framePr w:w="6658" w:h="249" w:hRule="exact" w:wrap="none" w:vAnchor="page" w:hAnchor="margin" w:x="71" w:y="14517"/>
        <w:rPr>
          <w:rStyle w:val="C11"/>
          <w:rtl w:val="0"/>
        </w:rPr>
      </w:pPr>
      <w:r>
        <w:rPr>
          <w:rStyle w:val="C11"/>
          <w:rtl w:val="0"/>
        </w:rPr>
        <w:t>a) Předvést práci se strojem při výstavbě potrubního systému z oceli</w:t>
      </w:r>
    </w:p>
    <w:p>
      <w:pPr>
        <w:pStyle w:val="P28"/>
        <w:framePr w:w="3921" w:h="376" w:hRule="exact" w:wrap="none" w:vAnchor="page" w:hAnchor="margin" w:x="6800" w:y="14461"/>
        <w:rPr>
          <w:rStyle w:val="C3"/>
          <w:rtl w:val="0"/>
        </w:rPr>
      </w:pPr>
    </w:p>
    <w:p>
      <w:pPr>
        <w:pStyle w:val="P29"/>
        <w:framePr w:w="3839" w:h="249" w:hRule="exact" w:wrap="none" w:vAnchor="page" w:hAnchor="margin" w:x="6856" w:y="14517"/>
        <w:rPr>
          <w:rStyle w:val="C21"/>
          <w:rtl w:val="0"/>
        </w:rPr>
      </w:pPr>
      <w:r>
        <w:rPr>
          <w:rStyle w:val="C21"/>
          <w:rtl w:val="0"/>
        </w:rPr>
        <w:t>Praktické předvedení</w:t>
      </w:r>
    </w:p>
    <w:p>
      <w:pPr>
        <w:pStyle w:val="P16"/>
        <w:framePr w:w="6710" w:h="376" w:hRule="exact" w:wrap="none" w:vAnchor="page" w:hAnchor="margin" w:x="45" w:y="14837"/>
        <w:rPr>
          <w:rStyle w:val="C3"/>
          <w:rtl w:val="0"/>
        </w:rPr>
      </w:pPr>
    </w:p>
    <w:p>
      <w:pPr>
        <w:pStyle w:val="P17"/>
        <w:framePr w:w="6658" w:h="249" w:hRule="exact" w:wrap="none" w:vAnchor="page" w:hAnchor="margin" w:x="71" w:y="14893"/>
        <w:rPr>
          <w:rStyle w:val="C13"/>
          <w:rtl w:val="0"/>
        </w:rPr>
      </w:pPr>
      <w:r>
        <w:rPr>
          <w:rStyle w:val="C13"/>
          <w:rtl w:val="0"/>
        </w:rPr>
        <w:t>b) Předvést práci se strojem při výstavbě potrubního systému z plastu</w:t>
      </w:r>
    </w:p>
    <w:p>
      <w:pPr>
        <w:pStyle w:val="P30"/>
        <w:framePr w:w="3921" w:h="376" w:hRule="exact" w:wrap="none" w:vAnchor="page" w:hAnchor="margin" w:x="6800" w:y="14837"/>
        <w:rPr>
          <w:rStyle w:val="C3"/>
          <w:rtl w:val="0"/>
        </w:rPr>
      </w:pPr>
    </w:p>
    <w:p>
      <w:pPr>
        <w:pStyle w:val="P31"/>
        <w:framePr w:w="3839" w:h="249" w:hRule="exact" w:wrap="none" w:vAnchor="page" w:hAnchor="margin" w:x="6856" w:y="14893"/>
        <w:rPr>
          <w:rStyle w:val="C22"/>
          <w:rtl w:val="0"/>
        </w:rPr>
      </w:pPr>
      <w:r>
        <w:rPr>
          <w:rStyle w:val="C22"/>
          <w:rtl w:val="0"/>
        </w:rPr>
        <w:t>Praktické předvedení</w:t>
      </w:r>
    </w:p>
    <w:p>
      <w:pPr>
        <w:pStyle w:val="P32"/>
        <w:framePr w:w="10710" w:h="248" w:hRule="exact" w:wrap="none" w:vAnchor="page" w:hAnchor="margin" w:x="28" w:y="153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Strojník/strojnice pro montáž vnějších potrubních rozvodů, 28.5.2026 1:24:20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https://www.nsp.cz/jednotka-prace/strojnik-pro-montaz-vnejs#zdravotni-zpusobilost).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staveniště. Uchazeč v přihlášce uvede, na kterém z následujících strojů (pro obsluhu zvoleného stroje se musí uchazeč prokázat potřebným osvědčením k obsluze) bude plnit praktickou část zkoušky: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autojeřáb</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traktorbagr</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autobagr</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truboukladač.</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uchazeče o jeho zařazení ke zkoušce (každý uchazeč může složit praktickou část zkoušky právě na jednom stroji) a sdělí mu v dostatečném předstihu, na kterém typu stroje (tovární značka stroje, typové označení, případně rozsah nadstandardního příslušenství) bude praktické ověření probíhat.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průkaz strojníka a řidičské oprávnění dle druhu obsluhovaného zařízení T ( traktory a pracovní stroje samojízdné, ke kterým smí být připojeno přípojné vozidlo) nebo C (motorová vozidla s výjimkou traktorů a vozidel skupiny C1, jejichž největší povolená hmotnost převyšuje 3 500 kg s nejvýše 8 místy k sezení kromě místa řidiče, ke kterým smí být připojeno přípojné vozidlo o největší povolené hmotnosti nepřevyšující 750 kg) nebo jeřábnický průkaz pro obsluhu autojeřábu.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je třeba zajistit projektovou dokumentaci, předepsané technologické postupy a materiál související s hodnocenými činnostmi.</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platných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reálném prostředí.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Uchazeči bude umožněna příprava v délce 60 minut, pro písemné poznámky, na přípravu obdrží volné listy papírů orazítkované autorizovanou osobou.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 po proškolení bude uveden do reálného prostředí a v časovém limitu maximálně 3 hodin provede praktické předvedení ověřovaných kompetencí. Zkoušku bude skládat v rozsahu svého řidičského oprávnění a druhu stroje, na který se přihlásil.</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při následné ústní zkoušce podá vysvětlení (odpovědi na dotazy k praktickému provedení a postupu prací, zodpoví zadané otázky dle jednotlivých kritérií).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Strojník/strojnice pro montáž vnějších potrubních rozvodů, 28.5.2026 1:24:20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2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strojním nebo stavebním a min. 5 let praxe ve funkci montážního pracovníka v oblasti montáže potrubních rozvodů nebo ve funkci učitele odborného výcviku v oboru 23-65-H/01 strojník dle zák. č. 197/2014.</w:t>
      </w:r>
    </w:p>
    <w:p>
      <w:pPr>
        <w:keepNext w:val="0"/>
        <w:keepLines w:val="1"/>
        <w:framePr w:w="10766" w:h="82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strojním nebo stavebním a min. 5 let praxe v oboru montáže potrubních rozvodů nebo ve funkci učitele odborného výcviku v oboru 23-65-H/01 strojník dle zák. č. 197/2014.</w:t>
      </w:r>
    </w:p>
    <w:p>
      <w:pPr>
        <w:keepNext w:val="0"/>
        <w:keepLines w:val="1"/>
        <w:framePr w:w="10766" w:h="82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min. 5 let odborné praxe v oboru montáže plynových zařízení nebo v oboru montáže potrubních rozvodů.</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odborných dovedností v obsluze zdvihacího zařízení (autojeřábu) musí být při zkoušce přítomen zkoušející, který je autorizovanou osobou vlastnící oprávnění Revizního technika vyhrazených zdvihacích zařízení.</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přesunů dopravních prostředků vyžadujících k obsluze řidičské oprávnění příslušné skupiny (autojeřáb, autobagr, traktorbagr) a vyhodnocení na PC a vydání jednotného osvědčení (stačí doložit čestným prohlášením).</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všech požadavků na odbornou způsobilost a délku praxe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pro montáž vnějších potrubních rozvodů, 28.5.2026 1:24:20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reálného staveniště: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trubní materiál – ocel, plast (v rozsahu potřeb staveniště)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manipulaci s trubním materiálem odpovídající požadavkům přihlášených uchazečů - minimálně autojeřáb a traktorbagr a autobagr a truboukladač</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vázací prostředky konopné, drátěné, řetězové</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spojovací prostředky, oka, šrouby a matice, spojky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elektrické, brusky,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kladiva, kleště, metr, barevné křídy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učebny: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stoly, psacími potřebami, kancelářskými papíry a potřebnou dokumentací - zadávací dokumentaci pro zkoušku, právní a technické předpisy v platném znění, technické instrukce TIN 930 01 – Skladování a manipulace s výrobky pro výstavbu plynovodů z polyetylénu, technická pravidla TPG 702 04 - Plynovody a přípojky z oceli s nejvyšším provozním tlakem do 100 barů včetně, technická pravidla TPG 702 01 – Plynovody a přípojky z polyetylénu).</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Použité zkratky: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TIN – technické instrukce GAS</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 technická pravidla GAS</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04"/>
        <w:rPr>
          <w:rStyle w:val="C3"/>
          <w:rtl w:val="0"/>
        </w:rPr>
      </w:pPr>
    </w:p>
    <w:p>
      <w:pPr>
        <w:pStyle w:val="P35"/>
        <w:framePr w:w="10710" w:h="340" w:hRule="exact" w:wrap="none" w:vAnchor="page" w:hAnchor="margin" w:x="28" w:y="9604"/>
        <w:rPr>
          <w:rStyle w:val="C25"/>
          <w:rtl w:val="0"/>
        </w:rPr>
      </w:pPr>
      <w:r>
        <w:rPr>
          <w:rStyle w:val="C25"/>
          <w:rtl w:val="0"/>
        </w:rPr>
        <w:t>Doba přípravy na zkoušku</w:t>
      </w:r>
    </w:p>
    <w:p>
      <w:pPr>
        <w:keepNext w:val="0"/>
        <w:keepLines w:val="0"/>
        <w:framePr w:w="10766" w:h="806" w:hRule="exact" w:wrap="none" w:vAnchor="page" w:hAnchor="margin" w:x="0" w:y="99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977"/>
        <w:rPr>
          <w:rStyle w:val="C3"/>
          <w:rtl w:val="0"/>
        </w:rPr>
      </w:pPr>
    </w:p>
    <w:p>
      <w:pPr>
        <w:pStyle w:val="P35"/>
        <w:framePr w:w="10710" w:h="340" w:hRule="exact" w:wrap="none" w:vAnchor="page" w:hAnchor="margin" w:x="28" w:y="10977"/>
        <w:rPr>
          <w:rStyle w:val="C25"/>
          <w:rtl w:val="0"/>
        </w:rPr>
      </w:pPr>
      <w:r>
        <w:rPr>
          <w:rStyle w:val="C25"/>
          <w:rtl w:val="0"/>
        </w:rPr>
        <w:t>Doba pro vykonání zkoušky</w:t>
      </w:r>
    </w:p>
    <w:p>
      <w:pPr>
        <w:keepNext w:val="0"/>
        <w:keepLines w:val="0"/>
        <w:framePr w:w="10766" w:h="806" w:hRule="exact" w:wrap="none" w:vAnchor="page" w:hAnchor="margin" w:x="0" w:y="11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montáž vnějších potrubních rozvodů, 28.5.2026 1:24:20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Strojník/strojnice pro montáž vnějších potrubních rozvodů, 28.5.2026 1:24:20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FC76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4A72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