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A3AC42" Type="http://schemas.openxmlformats.org/officeDocument/2006/relationships/officeDocument" Target="/word/document.xml" /><Relationship Id="coreR12A3AC42" Type="http://schemas.openxmlformats.org/package/2006/relationships/metadata/core-properties" Target="/docProps/core.xml" /><Relationship Id="customR12A3AC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Metalograf/metalografka (kód: 21-077-M)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Metalograf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vzorků pro metalografické strukturní 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metalografického makrostrukturního zkoumání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Metalografické zkoumání mikrostruktury pomocí světelné mikroskopie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struktury oceli, litiny a neželezných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kvalitativního a kvantitativního metalografického zkoumání mikrostruktury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strukturních vad zjištěných metalografickou analýzou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povinné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Metalograf/metalografka, 16.4.2026 22:52:20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vzorků pro metalografické strukturní 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vzorek pro zkoušení makrostruktury a pro Baumannův otisk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základní roztoky pro zviditelnění struktury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Připravit jeden vzorek (lze zvolit buď některou z ocelí nebo litin nebo slitin neželezných kovů) pro zkoumání makrostruktury (fixace, broušení, leštění, naleptání)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Provedení metalografického makrostrukturního zkoumání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Provést Baumannův otisk na připraveném vzorku</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Naleptat makrostrukturu na připraveném vzorku a vyhodnotit ji</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Vyjmenovat základní požadavky na bezpečnost práce v metalografické laboratoři</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Metalografické zkoumání mikrostruktury pomocí světelné mikroskopie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a) Popsat světelný mikroskop - princip, kontrast zobrazení, rozlišovací schopnost</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Předvést postup při pozorování mikrostruktury v okuláru mikroskopu nebo na displeji PC</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Předvést postup při zhotovování fotografické dokumentace mikrostruktury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376" w:hRule="exact" w:wrap="none" w:vAnchor="page" w:hAnchor="margin" w:x="45" w:y="10789"/>
        <w:rPr>
          <w:rStyle w:val="C3"/>
          <w:rtl w:val="0"/>
        </w:rPr>
      </w:pPr>
    </w:p>
    <w:p>
      <w:pPr>
        <w:pStyle w:val="P17"/>
        <w:framePr w:w="6658" w:h="249" w:hRule="exact" w:wrap="none" w:vAnchor="page" w:hAnchor="margin" w:x="71" w:y="10845"/>
        <w:rPr>
          <w:rStyle w:val="C13"/>
          <w:rtl w:val="0"/>
        </w:rPr>
      </w:pPr>
      <w:r>
        <w:rPr>
          <w:rStyle w:val="C13"/>
          <w:rtl w:val="0"/>
        </w:rPr>
        <w:t>d) Popsat základní standardy používané při mikroskopickém studiu kovů</w:t>
      </w:r>
    </w:p>
    <w:p>
      <w:pPr>
        <w:pStyle w:val="P30"/>
        <w:framePr w:w="3921" w:h="376" w:hRule="exact" w:wrap="none" w:vAnchor="page" w:hAnchor="margin" w:x="6800" w:y="10789"/>
        <w:rPr>
          <w:rStyle w:val="C3"/>
          <w:rtl w:val="0"/>
        </w:rPr>
      </w:pPr>
    </w:p>
    <w:p>
      <w:pPr>
        <w:pStyle w:val="P31"/>
        <w:framePr w:w="3839" w:h="249"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279"/>
        <w:rPr>
          <w:rStyle w:val="C23"/>
          <w:rtl w:val="0"/>
        </w:rPr>
      </w:pPr>
      <w:r>
        <w:rPr>
          <w:rStyle w:val="C23"/>
          <w:rtl w:val="0"/>
        </w:rPr>
        <w:t>Je třeba splnit kritéria a) + b) + d) nebo a) + c) + d).</w:t>
      </w:r>
    </w:p>
    <w:p>
      <w:pPr>
        <w:pStyle w:val="P23"/>
        <w:framePr w:w="10710" w:h="340" w:hRule="exact" w:wrap="none" w:vAnchor="page" w:hAnchor="margin" w:x="28" w:y="11714"/>
        <w:rPr>
          <w:rStyle w:val="C18"/>
          <w:rtl w:val="0"/>
        </w:rPr>
      </w:pPr>
      <w:r>
        <w:rPr>
          <w:rStyle w:val="C18"/>
          <w:rtl w:val="0"/>
        </w:rPr>
        <w:t>Vyhodnocení struktury oceli, litiny a neželezných kovů</w:t>
      </w:r>
    </w:p>
    <w:p>
      <w:pPr>
        <w:pStyle w:val="P24"/>
        <w:framePr w:w="6713" w:h="376" w:hRule="exact" w:wrap="none" w:vAnchor="page" w:hAnchor="margin" w:x="45" w:y="12154"/>
        <w:rPr>
          <w:rStyle w:val="C3"/>
          <w:rtl w:val="0"/>
        </w:rPr>
      </w:pPr>
    </w:p>
    <w:p>
      <w:pPr>
        <w:pStyle w:val="P25"/>
        <w:framePr w:w="6661" w:h="249" w:hRule="exact" w:wrap="none" w:vAnchor="page" w:hAnchor="margin" w:x="71" w:y="12225"/>
        <w:rPr>
          <w:rStyle w:val="C19"/>
          <w:rtl w:val="0"/>
        </w:rPr>
      </w:pPr>
      <w:r>
        <w:rPr>
          <w:rStyle w:val="C19"/>
          <w:rtl w:val="0"/>
        </w:rPr>
        <w:t>Kritéria hodnocení</w:t>
      </w:r>
    </w:p>
    <w:p>
      <w:pPr>
        <w:pStyle w:val="P26"/>
        <w:framePr w:w="3918" w:h="376" w:hRule="exact" w:wrap="none" w:vAnchor="page" w:hAnchor="margin" w:x="6803" w:y="12154"/>
        <w:rPr>
          <w:rStyle w:val="C3"/>
          <w:rtl w:val="0"/>
        </w:rPr>
      </w:pPr>
    </w:p>
    <w:p>
      <w:pPr>
        <w:pStyle w:val="P27"/>
        <w:framePr w:w="3836" w:h="249" w:hRule="exact" w:wrap="none" w:vAnchor="page" w:hAnchor="margin" w:x="6859" w:y="12225"/>
        <w:rPr>
          <w:rStyle w:val="C20"/>
          <w:rtl w:val="0"/>
        </w:rPr>
      </w:pPr>
      <w:r>
        <w:rPr>
          <w:rStyle w:val="C20"/>
          <w:rtl w:val="0"/>
        </w:rPr>
        <w:t>Způsoby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a) Popsat fáze a struktury ve stabilním a metastabilním diagramu Fe-C</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 xml:space="preserve">b) Popsat diagramy IRA a ARA a vyjmenovat struktury  vznikající při zušlechťování</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 xml:space="preserve">c) Popsat rovnovážný  diagram soustavy Cu – Zn</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 xml:space="preserve">d) Popsat rovnovážný  diagram soustavy Al – Mg</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Vysvětlit princip chemicko-tepelného zpracování (cementace a nitridace)</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Ústní ověření</w:t>
      </w:r>
    </w:p>
    <w:p>
      <w:pPr>
        <w:pStyle w:val="P32"/>
        <w:framePr w:w="10710" w:h="248" w:hRule="exact" w:wrap="none" w:vAnchor="page" w:hAnchor="margin" w:x="28" w:y="14755"/>
        <w:rPr>
          <w:rStyle w:val="C23"/>
          <w:rtl w:val="0"/>
        </w:rPr>
      </w:pPr>
      <w:r>
        <w:rPr>
          <w:rStyle w:val="C23"/>
          <w:rtl w:val="0"/>
        </w:rPr>
        <w:t>Je třeba splnit kritéria a) + b) + d) nebo a) + c) + e).</w:t>
      </w:r>
    </w:p>
    <w:p>
      <w:pPr>
        <w:pStyle w:val="P21"/>
        <w:framePr w:w="7654" w:h="331" w:hRule="exact" w:wrap="none" w:vAnchor="page" w:hAnchor="margin" w:x="28" w:y="15940"/>
        <w:rPr>
          <w:rStyle w:val="C16"/>
          <w:rtl w:val="0"/>
        </w:rPr>
      </w:pPr>
      <w:r>
        <w:rPr>
          <w:rStyle w:val="C16"/>
          <w:rtl w:val="0"/>
        </w:rPr>
        <w:t>Metalograf/metalografka, 16.4.2026 22:52:20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kvalitativního a kvantitativního metalografického zkoumání mikrostruktury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Naleptat vzorek a určit typ fází/mikrostrukturních složek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podíl fází/mikrostrukturních složek ve struktuře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Vyhodnotit velikost zrna u vzorku oceli podle ČSN EN ISO 643</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Vyhodnotit tvar a rozložení grafitu a určit jeho podíl u vzorku litiny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Změřit mikrotvrdost podle ČSN ISO 4516</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mikročistotu oceli podle ČSN ISO 4967</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Vyhodnotit povrchovou vrstvu (oduhličení, nauhličení, povrchová kůra odlitku) podle ČSN EN ISO 3887</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kritérium a) + b) nebo a) + c) nebo a) + d) nebo a) + e) nebo a) + f) nebo a) + g).</w:t>
      </w:r>
    </w:p>
    <w:p>
      <w:pPr>
        <w:pStyle w:val="P23"/>
        <w:framePr w:w="10710" w:h="340" w:hRule="exact" w:wrap="none" w:vAnchor="page" w:hAnchor="margin" w:x="28" w:y="6383"/>
        <w:rPr>
          <w:rStyle w:val="C18"/>
          <w:rtl w:val="0"/>
        </w:rPr>
      </w:pPr>
      <w:r>
        <w:rPr>
          <w:rStyle w:val="C18"/>
          <w:rtl w:val="0"/>
        </w:rPr>
        <w:t>Vyhodnocování strukturních vad zjištěných metalografickou analýzou</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Rozlišit základní vady licí struktury, popsat příčiny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 xml:space="preserve">b) Rozlišit základní vady protvářené struktury,  popsat příčiny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jedno ze dvou kritérií.</w:t>
      </w:r>
    </w:p>
    <w:p>
      <w:pPr>
        <w:pStyle w:val="P23"/>
        <w:framePr w:w="10710" w:h="340" w:hRule="exact" w:wrap="none" w:vAnchor="page" w:hAnchor="margin" w:x="28" w:y="8500"/>
        <w:rPr>
          <w:rStyle w:val="C18"/>
          <w:rtl w:val="0"/>
        </w:rPr>
      </w:pPr>
      <w:r>
        <w:rPr>
          <w:rStyle w:val="C18"/>
          <w:rtl w:val="0"/>
        </w:rPr>
        <w:t>Vedení povinné dokumentace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Vypracovat protokol o metalografickém zkoumání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zásady archivace výsledků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Metalograf/metalografka, 16.4.2026 22:52:20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http://katalog.nsp.cz/karta_p.aspx?id_jp=103048).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ověřit. Dále sdělí,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"Vyhodnocování strukturních vad" bude zvoleno zkoušené kriterium podle zaměření zkoušeného (buď slévač, hutník, nebo tvářeč).</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Metalograf/metalografka, 16.4.2026 22:52:20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materiálového inženýrství a nejméně 5 let praxe v oboru materiálového inženýrství z toho nejméně 3 roky práce v metalografické laboratoři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Metalograf/metalografka, 16.4.2026 22:52:20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 při zkoušce:</w:t>
      </w:r>
    </w:p>
    <w:p>
      <w:pPr>
        <w:keepNext w:val="0"/>
        <w:keepLines w:val="1"/>
        <w:framePr w:w="10766" w:h="11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dělení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SiC kotouče</w:t>
      </w:r>
    </w:p>
    <w:p>
      <w:pPr>
        <w:keepNext w:val="0"/>
        <w:keepLines w:val="1"/>
        <w:framePr w:w="10766" w:h="115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vzorků</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automatický lis pro fixaci vzorků za tepla (do bakelitu)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formy pro zalévání vzorků za studena (dentakryl nebo podobný materiál)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spotřební materiál</w:t>
      </w:r>
    </w:p>
    <w:p>
      <w:pPr>
        <w:keepNext w:val="0"/>
        <w:keepLines w:val="1"/>
        <w:framePr w:w="10766" w:h="115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broušení a leštění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a leštička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papíry SiC o zrnitosti 80–1200</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plátna DP-Mol a DP-Nap a diamantové pasty o zrnitosti 10, 3 a 1 mm</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smáčedlo, voda, etanol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fén nebo zdroj stlačeného vzduchu</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•digestoř pro leptání maker a miker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Baumannovy otisky (fotografický papír, 6% vodný roztok kyseliny sírové, voda, ustalovač, denaturovaný líh, filtrační papír)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pro přípravu vybraných leptadel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denaturovaný líh</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destilovaná voda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leptadla na vyvolání makrostruktury- nízko a středně leg. oceli (10% vodný roztok kyseliny dusičné)</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leptadlo podle Adler-Mattinga (25 ml dest. vody, 3 g chloridu měďnato-amonného, 50 ml HCl,15 g chloridu železitého)</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vyvolání mikrostruktury 1-4% roztok kyseliny dusičné v etylalkoholu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ml HCl, 1 g kys.pikrové, 95 ml etylalkoholu (Vilella-Bain)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ml kyseliny dusičné, 50 ml HCl, 50 ml destilované vody (V2A)</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sklo</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•světelný mikroskop propojený s PC vybaveným software pro akvizici a zpracování snímků</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•mikrotvrdoměr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gravirovací pero na popis vzorku + kompresor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•rovnovážné diagramy binárních soustav: Fe-C (stabilní i metastabilní), Cu-Zn, Al-Mg</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 zkoumání makrostruktury a Baumannův otisk, vzorky pro zkoumání mikrostruktury</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643, ČSN ISO 4967, ČSN EN ISO 3887 a ČSN EN ISO 4516</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Ochranné prostředky: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Brýle, pracovní oděv, rukavice, obuv</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260"/>
        <w:rPr>
          <w:rStyle w:val="C3"/>
          <w:rtl w:val="0"/>
        </w:rPr>
      </w:pPr>
    </w:p>
    <w:p>
      <w:pPr>
        <w:pStyle w:val="P35"/>
        <w:framePr w:w="10710" w:h="340" w:hRule="exact" w:wrap="none" w:vAnchor="page" w:hAnchor="margin" w:x="28" w:y="14260"/>
        <w:rPr>
          <w:rStyle w:val="C25"/>
          <w:rtl w:val="0"/>
        </w:rPr>
      </w:pPr>
      <w:r>
        <w:rPr>
          <w:rStyle w:val="C25"/>
          <w:rtl w:val="0"/>
        </w:rPr>
        <w:t>Doba přípravy na zkoušku</w:t>
      </w:r>
    </w:p>
    <w:p>
      <w:pPr>
        <w:keepNext w:val="0"/>
        <w:keepLines w:val="0"/>
        <w:framePr w:w="10766" w:h="806"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Metalograf/metalografka, 16.4.2026 22:52:20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Metalograf/metalografka, 16.4.2026 22:52:20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báňská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Materiálový a metalurgický výzkum, s. r. o.,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Metalograf/metalografka, 16.4.2026 22:52:20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5557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E78C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5ECE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AC89B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00106F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8328CA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4C6A527"/>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