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34E0C6D" Type="http://schemas.openxmlformats.org/officeDocument/2006/relationships/officeDocument" Target="/word/document.xml" /><Relationship Id="coreR634E0C6D" Type="http://schemas.openxmlformats.org/package/2006/relationships/metadata/core-properties" Target="/docProps/core.xml" /><Relationship Id="customR634E0C6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Metalograf/metalografka (kód: 21-077-M)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Metalograf</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vzorků pro metalografické strukturní šetření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Provedení metalografického makrostrukturního zkoumání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Metalografické zkoumání mikrostruktury pomocí světelné mikroskopie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Vyhodnocení struktury oceli, litiny a neželezných kovů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kvalitativního a kvantitativního metalografického zkoumání mikrostruktury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Vyhodnocování strukturních vad zjištěných metalografickou analýzou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povinné dokumentace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Metalograf/metalografka, 7.5.2026 18:59:01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vzorků pro metalografické strukturní šetření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Připravit vzorek pro zkoušení makrostruktury a pro Baumannův otisk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Připravit základní roztoky pro zviditelnění struktury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831" w:hRule="exact" w:wrap="none" w:vAnchor="page" w:hAnchor="margin" w:x="45" w:y="4280"/>
        <w:rPr>
          <w:rStyle w:val="C3"/>
          <w:rtl w:val="0"/>
        </w:rPr>
      </w:pPr>
    </w:p>
    <w:p>
      <w:pPr>
        <w:pStyle w:val="P13"/>
        <w:framePr w:w="6658" w:h="704" w:hRule="exact" w:wrap="none" w:vAnchor="page" w:hAnchor="margin" w:x="71" w:y="4336"/>
        <w:rPr>
          <w:rStyle w:val="C11"/>
          <w:rtl w:val="0"/>
        </w:rPr>
      </w:pPr>
      <w:r>
        <w:rPr>
          <w:rStyle w:val="C11"/>
          <w:rtl w:val="0"/>
        </w:rPr>
        <w:t>c) Připravit jeden vzorek (lze zvolit buď některou z ocelí nebo litin nebo slitin neželezných kovů) pro zkoumání makrostruktury (fixace, broušení, leštění, naleptání)</w:t>
      </w:r>
    </w:p>
    <w:p>
      <w:pPr>
        <w:pStyle w:val="P28"/>
        <w:framePr w:w="3921" w:h="831" w:hRule="exact" w:wrap="none" w:vAnchor="page" w:hAnchor="margin" w:x="6800" w:y="4280"/>
        <w:rPr>
          <w:rStyle w:val="C3"/>
          <w:rtl w:val="0"/>
        </w:rPr>
      </w:pPr>
    </w:p>
    <w:p>
      <w:pPr>
        <w:pStyle w:val="P29"/>
        <w:framePr w:w="3839" w:h="704"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5224"/>
        <w:rPr>
          <w:rStyle w:val="C23"/>
          <w:rtl w:val="0"/>
        </w:rPr>
      </w:pPr>
      <w:r>
        <w:rPr>
          <w:rStyle w:val="C23"/>
          <w:rtl w:val="0"/>
        </w:rPr>
        <w:t>Je třeba splnit všechna kritéria.</w:t>
      </w:r>
    </w:p>
    <w:p>
      <w:pPr>
        <w:pStyle w:val="P23"/>
        <w:framePr w:w="10710" w:h="340" w:hRule="exact" w:wrap="none" w:vAnchor="page" w:hAnchor="margin" w:x="28" w:y="5660"/>
        <w:rPr>
          <w:rStyle w:val="C18"/>
          <w:rtl w:val="0"/>
        </w:rPr>
      </w:pPr>
      <w:r>
        <w:rPr>
          <w:rStyle w:val="C18"/>
          <w:rtl w:val="0"/>
        </w:rPr>
        <w:t>Provedení metalografického makrostrukturního zkoumání</w:t>
      </w:r>
    </w:p>
    <w:p>
      <w:pPr>
        <w:pStyle w:val="P24"/>
        <w:framePr w:w="6713" w:h="376" w:hRule="exact" w:wrap="none" w:vAnchor="page" w:hAnchor="margin" w:x="45" w:y="6099"/>
        <w:rPr>
          <w:rStyle w:val="C3"/>
          <w:rtl w:val="0"/>
        </w:rPr>
      </w:pPr>
    </w:p>
    <w:p>
      <w:pPr>
        <w:pStyle w:val="P25"/>
        <w:framePr w:w="6661" w:h="249" w:hRule="exact" w:wrap="none" w:vAnchor="page" w:hAnchor="margin" w:x="71" w:y="6170"/>
        <w:rPr>
          <w:rStyle w:val="C19"/>
          <w:rtl w:val="0"/>
        </w:rPr>
      </w:pPr>
      <w:r>
        <w:rPr>
          <w:rStyle w:val="C19"/>
          <w:rtl w:val="0"/>
        </w:rPr>
        <w:t>Kritéria hodnocení</w:t>
      </w:r>
    </w:p>
    <w:p>
      <w:pPr>
        <w:pStyle w:val="P26"/>
        <w:framePr w:w="3918" w:h="376" w:hRule="exact" w:wrap="none" w:vAnchor="page" w:hAnchor="margin" w:x="6803" w:y="6099"/>
        <w:rPr>
          <w:rStyle w:val="C3"/>
          <w:rtl w:val="0"/>
        </w:rPr>
      </w:pPr>
    </w:p>
    <w:p>
      <w:pPr>
        <w:pStyle w:val="P27"/>
        <w:framePr w:w="3836" w:h="249" w:hRule="exact" w:wrap="none" w:vAnchor="page" w:hAnchor="margin" w:x="6859" w:y="6170"/>
        <w:rPr>
          <w:rStyle w:val="C20"/>
          <w:rtl w:val="0"/>
        </w:rPr>
      </w:pPr>
      <w:r>
        <w:rPr>
          <w:rStyle w:val="C20"/>
          <w:rtl w:val="0"/>
        </w:rPr>
        <w:t>Způsoby ověření</w:t>
      </w:r>
    </w:p>
    <w:p>
      <w:pPr>
        <w:pStyle w:val="P12"/>
        <w:framePr w:w="6710" w:h="376" w:hRule="exact" w:wrap="none" w:vAnchor="page" w:hAnchor="margin" w:x="45" w:y="6475"/>
        <w:rPr>
          <w:rStyle w:val="C3"/>
          <w:rtl w:val="0"/>
        </w:rPr>
      </w:pPr>
    </w:p>
    <w:p>
      <w:pPr>
        <w:pStyle w:val="P13"/>
        <w:framePr w:w="6658" w:h="249" w:hRule="exact" w:wrap="none" w:vAnchor="page" w:hAnchor="margin" w:x="71" w:y="6531"/>
        <w:rPr>
          <w:rStyle w:val="C11"/>
          <w:rtl w:val="0"/>
        </w:rPr>
      </w:pPr>
      <w:r>
        <w:rPr>
          <w:rStyle w:val="C11"/>
          <w:rtl w:val="0"/>
        </w:rPr>
        <w:t>a) Provést Baumannův otisk na připraveném vzorku</w:t>
      </w:r>
    </w:p>
    <w:p>
      <w:pPr>
        <w:pStyle w:val="P28"/>
        <w:framePr w:w="3921" w:h="376" w:hRule="exact" w:wrap="none" w:vAnchor="page" w:hAnchor="margin" w:x="6800" w:y="6475"/>
        <w:rPr>
          <w:rStyle w:val="C3"/>
          <w:rtl w:val="0"/>
        </w:rPr>
      </w:pPr>
    </w:p>
    <w:p>
      <w:pPr>
        <w:pStyle w:val="P29"/>
        <w:framePr w:w="3839" w:h="249" w:hRule="exact" w:wrap="none" w:vAnchor="page" w:hAnchor="margin" w:x="6856" w:y="6531"/>
        <w:rPr>
          <w:rStyle w:val="C21"/>
          <w:rtl w:val="0"/>
        </w:rPr>
      </w:pPr>
      <w:r>
        <w:rPr>
          <w:rStyle w:val="C21"/>
          <w:rtl w:val="0"/>
        </w:rPr>
        <w:t>Praktické předvedení</w:t>
      </w:r>
    </w:p>
    <w:p>
      <w:pPr>
        <w:pStyle w:val="P16"/>
        <w:framePr w:w="6710" w:h="376" w:hRule="exact" w:wrap="none" w:vAnchor="page" w:hAnchor="margin" w:x="45" w:y="6852"/>
        <w:rPr>
          <w:rStyle w:val="C3"/>
          <w:rtl w:val="0"/>
        </w:rPr>
      </w:pPr>
    </w:p>
    <w:p>
      <w:pPr>
        <w:pStyle w:val="P17"/>
        <w:framePr w:w="6658" w:h="249" w:hRule="exact" w:wrap="none" w:vAnchor="page" w:hAnchor="margin" w:x="71" w:y="6908"/>
        <w:rPr>
          <w:rStyle w:val="C13"/>
          <w:rtl w:val="0"/>
        </w:rPr>
      </w:pPr>
      <w:r>
        <w:rPr>
          <w:rStyle w:val="C13"/>
          <w:rtl w:val="0"/>
        </w:rPr>
        <w:t>b) Naleptat makrostrukturu na připraveném vzorku a vyhodnotit ji</w:t>
      </w:r>
    </w:p>
    <w:p>
      <w:pPr>
        <w:pStyle w:val="P30"/>
        <w:framePr w:w="3921" w:h="376" w:hRule="exact" w:wrap="none" w:vAnchor="page" w:hAnchor="margin" w:x="6800" w:y="6852"/>
        <w:rPr>
          <w:rStyle w:val="C3"/>
          <w:rtl w:val="0"/>
        </w:rPr>
      </w:pPr>
    </w:p>
    <w:p>
      <w:pPr>
        <w:pStyle w:val="P31"/>
        <w:framePr w:w="3839" w:h="249" w:hRule="exact" w:wrap="none" w:vAnchor="page" w:hAnchor="margin" w:x="6856" w:y="6908"/>
        <w:rPr>
          <w:rStyle w:val="C22"/>
          <w:rtl w:val="0"/>
        </w:rPr>
      </w:pPr>
      <w:r>
        <w:rPr>
          <w:rStyle w:val="C22"/>
          <w:rtl w:val="0"/>
        </w:rPr>
        <w:t>Praktické předvedení</w:t>
      </w:r>
    </w:p>
    <w:p>
      <w:pPr>
        <w:pStyle w:val="P12"/>
        <w:framePr w:w="6710" w:h="607" w:hRule="exact" w:wrap="none" w:vAnchor="page" w:hAnchor="margin" w:x="45" w:y="7228"/>
        <w:rPr>
          <w:rStyle w:val="C3"/>
          <w:rtl w:val="0"/>
        </w:rPr>
      </w:pPr>
    </w:p>
    <w:p>
      <w:pPr>
        <w:pStyle w:val="P13"/>
        <w:framePr w:w="6658" w:h="480" w:hRule="exact" w:wrap="none" w:vAnchor="page" w:hAnchor="margin" w:x="71" w:y="7284"/>
        <w:rPr>
          <w:rStyle w:val="C11"/>
          <w:rtl w:val="0"/>
        </w:rPr>
      </w:pPr>
      <w:r>
        <w:rPr>
          <w:rStyle w:val="C11"/>
          <w:rtl w:val="0"/>
        </w:rPr>
        <w:t>c) Vyjmenovat základní požadavky na bezpečnost práce v metalografické laboratoři</w:t>
      </w:r>
    </w:p>
    <w:p>
      <w:pPr>
        <w:pStyle w:val="P28"/>
        <w:framePr w:w="3921" w:h="607" w:hRule="exact" w:wrap="none" w:vAnchor="page" w:hAnchor="margin" w:x="6800" w:y="7228"/>
        <w:rPr>
          <w:rStyle w:val="C3"/>
          <w:rtl w:val="0"/>
        </w:rPr>
      </w:pPr>
    </w:p>
    <w:p>
      <w:pPr>
        <w:pStyle w:val="P29"/>
        <w:framePr w:w="3839" w:h="480" w:hRule="exact" w:wrap="none" w:vAnchor="page" w:hAnchor="margin" w:x="6856" w:y="7284"/>
        <w:rPr>
          <w:rStyle w:val="C21"/>
          <w:rtl w:val="0"/>
        </w:rPr>
      </w:pPr>
      <w:r>
        <w:rPr>
          <w:rStyle w:val="C21"/>
          <w:rtl w:val="0"/>
        </w:rPr>
        <w:t>Ústní ověření</w:t>
      </w:r>
    </w:p>
    <w:p>
      <w:pPr>
        <w:pStyle w:val="P32"/>
        <w:framePr w:w="10710" w:h="248" w:hRule="exact" w:wrap="none" w:vAnchor="page" w:hAnchor="margin" w:x="28" w:y="7948"/>
        <w:rPr>
          <w:rStyle w:val="C23"/>
          <w:rtl w:val="0"/>
        </w:rPr>
      </w:pPr>
      <w:r>
        <w:rPr>
          <w:rStyle w:val="C23"/>
          <w:rtl w:val="0"/>
        </w:rPr>
        <w:t>Je třeba splnit všechna kritéria.</w:t>
      </w:r>
    </w:p>
    <w:p>
      <w:pPr>
        <w:pStyle w:val="P23"/>
        <w:framePr w:w="10710" w:h="340" w:hRule="exact" w:wrap="none" w:vAnchor="page" w:hAnchor="margin" w:x="28" w:y="8384"/>
        <w:rPr>
          <w:rStyle w:val="C18"/>
          <w:rtl w:val="0"/>
        </w:rPr>
      </w:pPr>
      <w:r>
        <w:rPr>
          <w:rStyle w:val="C18"/>
          <w:rtl w:val="0"/>
        </w:rPr>
        <w:t>Metalografické zkoumání mikrostruktury pomocí světelné mikroskopie</w:t>
      </w:r>
    </w:p>
    <w:p>
      <w:pPr>
        <w:pStyle w:val="P24"/>
        <w:framePr w:w="6713" w:h="376" w:hRule="exact" w:wrap="none" w:vAnchor="page" w:hAnchor="margin" w:x="45" w:y="8823"/>
        <w:rPr>
          <w:rStyle w:val="C3"/>
          <w:rtl w:val="0"/>
        </w:rPr>
      </w:pPr>
    </w:p>
    <w:p>
      <w:pPr>
        <w:pStyle w:val="P25"/>
        <w:framePr w:w="6661" w:h="249" w:hRule="exact" w:wrap="none" w:vAnchor="page" w:hAnchor="margin" w:x="71" w:y="8894"/>
        <w:rPr>
          <w:rStyle w:val="C19"/>
          <w:rtl w:val="0"/>
        </w:rPr>
      </w:pPr>
      <w:r>
        <w:rPr>
          <w:rStyle w:val="C19"/>
          <w:rtl w:val="0"/>
        </w:rPr>
        <w:t>Kritéria hodnocení</w:t>
      </w:r>
    </w:p>
    <w:p>
      <w:pPr>
        <w:pStyle w:val="P26"/>
        <w:framePr w:w="3918" w:h="376" w:hRule="exact" w:wrap="none" w:vAnchor="page" w:hAnchor="margin" w:x="6803" w:y="8823"/>
        <w:rPr>
          <w:rStyle w:val="C3"/>
          <w:rtl w:val="0"/>
        </w:rPr>
      </w:pPr>
    </w:p>
    <w:p>
      <w:pPr>
        <w:pStyle w:val="P27"/>
        <w:framePr w:w="3836" w:h="249" w:hRule="exact" w:wrap="none" w:vAnchor="page" w:hAnchor="margin" w:x="6859" w:y="8894"/>
        <w:rPr>
          <w:rStyle w:val="C20"/>
          <w:rtl w:val="0"/>
        </w:rPr>
      </w:pPr>
      <w:r>
        <w:rPr>
          <w:rStyle w:val="C20"/>
          <w:rtl w:val="0"/>
        </w:rPr>
        <w:t>Způsoby ověření</w:t>
      </w:r>
    </w:p>
    <w:p>
      <w:pPr>
        <w:pStyle w:val="P12"/>
        <w:framePr w:w="6710" w:h="607" w:hRule="exact" w:wrap="none" w:vAnchor="page" w:hAnchor="margin" w:x="45" w:y="9199"/>
        <w:rPr>
          <w:rStyle w:val="C3"/>
          <w:rtl w:val="0"/>
        </w:rPr>
      </w:pPr>
    </w:p>
    <w:p>
      <w:pPr>
        <w:pStyle w:val="P13"/>
        <w:framePr w:w="6658" w:h="480" w:hRule="exact" w:wrap="none" w:vAnchor="page" w:hAnchor="margin" w:x="71" w:y="9255"/>
        <w:rPr>
          <w:rStyle w:val="C11"/>
          <w:rtl w:val="0"/>
        </w:rPr>
      </w:pPr>
      <w:r>
        <w:rPr>
          <w:rStyle w:val="C11"/>
          <w:rtl w:val="0"/>
        </w:rPr>
        <w:t>a) Popsat světelný mikroskop - princip, kontrast zobrazení, rozlišovací schopnost</w:t>
      </w:r>
    </w:p>
    <w:p>
      <w:pPr>
        <w:pStyle w:val="P28"/>
        <w:framePr w:w="3921" w:h="607" w:hRule="exact" w:wrap="none" w:vAnchor="page" w:hAnchor="margin" w:x="6800" w:y="9199"/>
        <w:rPr>
          <w:rStyle w:val="C3"/>
          <w:rtl w:val="0"/>
        </w:rPr>
      </w:pPr>
    </w:p>
    <w:p>
      <w:pPr>
        <w:pStyle w:val="P29"/>
        <w:framePr w:w="3839" w:h="480" w:hRule="exact" w:wrap="none" w:vAnchor="page" w:hAnchor="margin" w:x="6856" w:y="9255"/>
        <w:rPr>
          <w:rStyle w:val="C21"/>
          <w:rtl w:val="0"/>
        </w:rPr>
      </w:pPr>
      <w:r>
        <w:rPr>
          <w:rStyle w:val="C21"/>
          <w:rtl w:val="0"/>
        </w:rPr>
        <w:t>Ústní ověření</w:t>
      </w:r>
    </w:p>
    <w:p>
      <w:pPr>
        <w:pStyle w:val="P16"/>
        <w:framePr w:w="6710" w:h="607" w:hRule="exact" w:wrap="none" w:vAnchor="page" w:hAnchor="margin" w:x="45" w:y="9806"/>
        <w:rPr>
          <w:rStyle w:val="C3"/>
          <w:rtl w:val="0"/>
        </w:rPr>
      </w:pPr>
    </w:p>
    <w:p>
      <w:pPr>
        <w:pStyle w:val="P17"/>
        <w:framePr w:w="6658" w:h="480" w:hRule="exact" w:wrap="none" w:vAnchor="page" w:hAnchor="margin" w:x="71" w:y="9862"/>
        <w:rPr>
          <w:rStyle w:val="C13"/>
          <w:rtl w:val="0"/>
        </w:rPr>
      </w:pPr>
      <w:r>
        <w:rPr>
          <w:rStyle w:val="C13"/>
          <w:rtl w:val="0"/>
        </w:rPr>
        <w:t>b) Předvést postup při pozorování mikrostruktury v okuláru mikroskopu nebo na displeji PC</w:t>
      </w:r>
    </w:p>
    <w:p>
      <w:pPr>
        <w:pStyle w:val="P30"/>
        <w:framePr w:w="3921" w:h="607" w:hRule="exact" w:wrap="none" w:vAnchor="page" w:hAnchor="margin" w:x="6800" w:y="9806"/>
        <w:rPr>
          <w:rStyle w:val="C3"/>
          <w:rtl w:val="0"/>
        </w:rPr>
      </w:pPr>
    </w:p>
    <w:p>
      <w:pPr>
        <w:pStyle w:val="P31"/>
        <w:framePr w:w="3839" w:h="480" w:hRule="exact" w:wrap="none" w:vAnchor="page" w:hAnchor="margin" w:x="6856" w:y="9862"/>
        <w:rPr>
          <w:rStyle w:val="C22"/>
          <w:rtl w:val="0"/>
        </w:rPr>
      </w:pPr>
      <w:r>
        <w:rPr>
          <w:rStyle w:val="C22"/>
          <w:rtl w:val="0"/>
        </w:rPr>
        <w:t>Praktické předvedení</w:t>
      </w:r>
    </w:p>
    <w:p>
      <w:pPr>
        <w:pStyle w:val="P12"/>
        <w:framePr w:w="6710" w:h="376" w:hRule="exact" w:wrap="none" w:vAnchor="page" w:hAnchor="margin" w:x="45" w:y="10413"/>
        <w:rPr>
          <w:rStyle w:val="C3"/>
          <w:rtl w:val="0"/>
        </w:rPr>
      </w:pPr>
    </w:p>
    <w:p>
      <w:pPr>
        <w:pStyle w:val="P13"/>
        <w:framePr w:w="6658" w:h="249" w:hRule="exact" w:wrap="none" w:vAnchor="page" w:hAnchor="margin" w:x="71" w:y="10469"/>
        <w:rPr>
          <w:rStyle w:val="C11"/>
          <w:rtl w:val="0"/>
        </w:rPr>
      </w:pPr>
      <w:r>
        <w:rPr>
          <w:rStyle w:val="C11"/>
          <w:rtl w:val="0"/>
        </w:rPr>
        <w:t>c) Předvést postup při zhotovování fotografické dokumentace mikrostruktury</w:t>
      </w:r>
    </w:p>
    <w:p>
      <w:pPr>
        <w:pStyle w:val="P28"/>
        <w:framePr w:w="3921" w:h="376" w:hRule="exact" w:wrap="none" w:vAnchor="page" w:hAnchor="margin" w:x="6800" w:y="10413"/>
        <w:rPr>
          <w:rStyle w:val="C3"/>
          <w:rtl w:val="0"/>
        </w:rPr>
      </w:pPr>
    </w:p>
    <w:p>
      <w:pPr>
        <w:pStyle w:val="P29"/>
        <w:framePr w:w="3839" w:h="249" w:hRule="exact" w:wrap="none" w:vAnchor="page" w:hAnchor="margin" w:x="6856" w:y="10469"/>
        <w:rPr>
          <w:rStyle w:val="C21"/>
          <w:rtl w:val="0"/>
        </w:rPr>
      </w:pPr>
      <w:r>
        <w:rPr>
          <w:rStyle w:val="C21"/>
          <w:rtl w:val="0"/>
        </w:rPr>
        <w:t>Praktické předvedení</w:t>
      </w:r>
    </w:p>
    <w:p>
      <w:pPr>
        <w:pStyle w:val="P16"/>
        <w:framePr w:w="6710" w:h="376" w:hRule="exact" w:wrap="none" w:vAnchor="page" w:hAnchor="margin" w:x="45" w:y="10789"/>
        <w:rPr>
          <w:rStyle w:val="C3"/>
          <w:rtl w:val="0"/>
        </w:rPr>
      </w:pPr>
    </w:p>
    <w:p>
      <w:pPr>
        <w:pStyle w:val="P17"/>
        <w:framePr w:w="6658" w:h="249" w:hRule="exact" w:wrap="none" w:vAnchor="page" w:hAnchor="margin" w:x="71" w:y="10845"/>
        <w:rPr>
          <w:rStyle w:val="C13"/>
          <w:rtl w:val="0"/>
        </w:rPr>
      </w:pPr>
      <w:r>
        <w:rPr>
          <w:rStyle w:val="C13"/>
          <w:rtl w:val="0"/>
        </w:rPr>
        <w:t>d) Popsat základní standardy používané při mikroskopickém studiu kovů</w:t>
      </w:r>
    </w:p>
    <w:p>
      <w:pPr>
        <w:pStyle w:val="P30"/>
        <w:framePr w:w="3921" w:h="376" w:hRule="exact" w:wrap="none" w:vAnchor="page" w:hAnchor="margin" w:x="6800" w:y="10789"/>
        <w:rPr>
          <w:rStyle w:val="C3"/>
          <w:rtl w:val="0"/>
        </w:rPr>
      </w:pPr>
    </w:p>
    <w:p>
      <w:pPr>
        <w:pStyle w:val="P31"/>
        <w:framePr w:w="3839" w:h="249" w:hRule="exact" w:wrap="none" w:vAnchor="page" w:hAnchor="margin" w:x="6856" w:y="10845"/>
        <w:rPr>
          <w:rStyle w:val="C22"/>
          <w:rtl w:val="0"/>
        </w:rPr>
      </w:pPr>
      <w:r>
        <w:rPr>
          <w:rStyle w:val="C22"/>
          <w:rtl w:val="0"/>
        </w:rPr>
        <w:t>Ústní ověření</w:t>
      </w:r>
    </w:p>
    <w:p>
      <w:pPr>
        <w:pStyle w:val="P32"/>
        <w:framePr w:w="10710" w:h="248" w:hRule="exact" w:wrap="none" w:vAnchor="page" w:hAnchor="margin" w:x="28" w:y="11279"/>
        <w:rPr>
          <w:rStyle w:val="C23"/>
          <w:rtl w:val="0"/>
        </w:rPr>
      </w:pPr>
      <w:r>
        <w:rPr>
          <w:rStyle w:val="C23"/>
          <w:rtl w:val="0"/>
        </w:rPr>
        <w:t>Je třeba splnit kritéria a) + b) + d) nebo a) + c) + d).</w:t>
      </w:r>
    </w:p>
    <w:p>
      <w:pPr>
        <w:pStyle w:val="P23"/>
        <w:framePr w:w="10710" w:h="340" w:hRule="exact" w:wrap="none" w:vAnchor="page" w:hAnchor="margin" w:x="28" w:y="11714"/>
        <w:rPr>
          <w:rStyle w:val="C18"/>
          <w:rtl w:val="0"/>
        </w:rPr>
      </w:pPr>
      <w:r>
        <w:rPr>
          <w:rStyle w:val="C18"/>
          <w:rtl w:val="0"/>
        </w:rPr>
        <w:t>Vyhodnocení struktury oceli, litiny a neželezných kovů</w:t>
      </w:r>
    </w:p>
    <w:p>
      <w:pPr>
        <w:pStyle w:val="P24"/>
        <w:framePr w:w="6713" w:h="376" w:hRule="exact" w:wrap="none" w:vAnchor="page" w:hAnchor="margin" w:x="45" w:y="12154"/>
        <w:rPr>
          <w:rStyle w:val="C3"/>
          <w:rtl w:val="0"/>
        </w:rPr>
      </w:pPr>
    </w:p>
    <w:p>
      <w:pPr>
        <w:pStyle w:val="P25"/>
        <w:framePr w:w="6661" w:h="249" w:hRule="exact" w:wrap="none" w:vAnchor="page" w:hAnchor="margin" w:x="71" w:y="12225"/>
        <w:rPr>
          <w:rStyle w:val="C19"/>
          <w:rtl w:val="0"/>
        </w:rPr>
      </w:pPr>
      <w:r>
        <w:rPr>
          <w:rStyle w:val="C19"/>
          <w:rtl w:val="0"/>
        </w:rPr>
        <w:t>Kritéria hodnocení</w:t>
      </w:r>
    </w:p>
    <w:p>
      <w:pPr>
        <w:pStyle w:val="P26"/>
        <w:framePr w:w="3918" w:h="376" w:hRule="exact" w:wrap="none" w:vAnchor="page" w:hAnchor="margin" w:x="6803" w:y="12154"/>
        <w:rPr>
          <w:rStyle w:val="C3"/>
          <w:rtl w:val="0"/>
        </w:rPr>
      </w:pPr>
    </w:p>
    <w:p>
      <w:pPr>
        <w:pStyle w:val="P27"/>
        <w:framePr w:w="3836" w:h="249" w:hRule="exact" w:wrap="none" w:vAnchor="page" w:hAnchor="margin" w:x="6859" w:y="12225"/>
        <w:rPr>
          <w:rStyle w:val="C20"/>
          <w:rtl w:val="0"/>
        </w:rPr>
      </w:pPr>
      <w:r>
        <w:rPr>
          <w:rStyle w:val="C20"/>
          <w:rtl w:val="0"/>
        </w:rPr>
        <w:t>Způsoby ověření</w:t>
      </w:r>
    </w:p>
    <w:p>
      <w:pPr>
        <w:pStyle w:val="P12"/>
        <w:framePr w:w="6710" w:h="376" w:hRule="exact" w:wrap="none" w:vAnchor="page" w:hAnchor="margin" w:x="45" w:y="12530"/>
        <w:rPr>
          <w:rStyle w:val="C3"/>
          <w:rtl w:val="0"/>
        </w:rPr>
      </w:pPr>
    </w:p>
    <w:p>
      <w:pPr>
        <w:pStyle w:val="P13"/>
        <w:framePr w:w="6658" w:h="249" w:hRule="exact" w:wrap="none" w:vAnchor="page" w:hAnchor="margin" w:x="71" w:y="12586"/>
        <w:rPr>
          <w:rStyle w:val="C11"/>
          <w:rtl w:val="0"/>
        </w:rPr>
      </w:pPr>
      <w:r>
        <w:rPr>
          <w:rStyle w:val="C11"/>
          <w:rtl w:val="0"/>
        </w:rPr>
        <w:t>a) Popsat fáze a struktury ve stabilním a metastabilním diagramu Fe-C</w:t>
      </w:r>
    </w:p>
    <w:p>
      <w:pPr>
        <w:pStyle w:val="P28"/>
        <w:framePr w:w="3921" w:h="376" w:hRule="exact" w:wrap="none" w:vAnchor="page" w:hAnchor="margin" w:x="6800" w:y="12530"/>
        <w:rPr>
          <w:rStyle w:val="C3"/>
          <w:rtl w:val="0"/>
        </w:rPr>
      </w:pPr>
    </w:p>
    <w:p>
      <w:pPr>
        <w:pStyle w:val="P29"/>
        <w:framePr w:w="3839" w:h="249" w:hRule="exact" w:wrap="none" w:vAnchor="page" w:hAnchor="margin" w:x="6856" w:y="12586"/>
        <w:rPr>
          <w:rStyle w:val="C21"/>
          <w:rtl w:val="0"/>
        </w:rPr>
      </w:pPr>
      <w:r>
        <w:rPr>
          <w:rStyle w:val="C21"/>
          <w:rtl w:val="0"/>
        </w:rPr>
        <w:t>Ústní ověření</w:t>
      </w:r>
    </w:p>
    <w:p>
      <w:pPr>
        <w:pStyle w:val="P16"/>
        <w:framePr w:w="6710" w:h="607" w:hRule="exact" w:wrap="none" w:vAnchor="page" w:hAnchor="margin" w:x="45" w:y="12906"/>
        <w:rPr>
          <w:rStyle w:val="C3"/>
          <w:rtl w:val="0"/>
        </w:rPr>
      </w:pPr>
    </w:p>
    <w:p>
      <w:pPr>
        <w:pStyle w:val="P17"/>
        <w:framePr w:w="6658" w:h="480" w:hRule="exact" w:wrap="none" w:vAnchor="page" w:hAnchor="margin" w:x="71" w:y="12962"/>
        <w:rPr>
          <w:rStyle w:val="C13"/>
          <w:rtl w:val="0"/>
        </w:rPr>
      </w:pPr>
      <w:r>
        <w:rPr>
          <w:rStyle w:val="C13"/>
          <w:rtl w:val="0"/>
        </w:rPr>
        <w:t xml:space="preserve">b) Popsat diagramy IRA a ARA a vyjmenovat struktury  vznikající při zušlechťování</w:t>
      </w:r>
    </w:p>
    <w:p>
      <w:pPr>
        <w:pStyle w:val="P30"/>
        <w:framePr w:w="3921" w:h="607" w:hRule="exact" w:wrap="none" w:vAnchor="page" w:hAnchor="margin" w:x="6800" w:y="12906"/>
        <w:rPr>
          <w:rStyle w:val="C3"/>
          <w:rtl w:val="0"/>
        </w:rPr>
      </w:pPr>
    </w:p>
    <w:p>
      <w:pPr>
        <w:pStyle w:val="P31"/>
        <w:framePr w:w="3839" w:h="480" w:hRule="exact" w:wrap="none" w:vAnchor="page" w:hAnchor="margin" w:x="6856" w:y="12962"/>
        <w:rPr>
          <w:rStyle w:val="C22"/>
          <w:rtl w:val="0"/>
        </w:rPr>
      </w:pPr>
      <w:r>
        <w:rPr>
          <w:rStyle w:val="C22"/>
          <w:rtl w:val="0"/>
        </w:rPr>
        <w:t>Ústní ověření</w:t>
      </w:r>
    </w:p>
    <w:p>
      <w:pPr>
        <w:pStyle w:val="P12"/>
        <w:framePr w:w="6710" w:h="376" w:hRule="exact" w:wrap="none" w:vAnchor="page" w:hAnchor="margin" w:x="45" w:y="13513"/>
        <w:rPr>
          <w:rStyle w:val="C3"/>
          <w:rtl w:val="0"/>
        </w:rPr>
      </w:pPr>
    </w:p>
    <w:p>
      <w:pPr>
        <w:pStyle w:val="P13"/>
        <w:framePr w:w="6658" w:h="249" w:hRule="exact" w:wrap="none" w:vAnchor="page" w:hAnchor="margin" w:x="71" w:y="13569"/>
        <w:rPr>
          <w:rStyle w:val="C11"/>
          <w:rtl w:val="0"/>
        </w:rPr>
      </w:pPr>
      <w:r>
        <w:rPr>
          <w:rStyle w:val="C11"/>
          <w:rtl w:val="0"/>
        </w:rPr>
        <w:t xml:space="preserve">c) Popsat rovnovážný  diagram soustavy Cu – Zn</w:t>
      </w:r>
    </w:p>
    <w:p>
      <w:pPr>
        <w:pStyle w:val="P28"/>
        <w:framePr w:w="3921" w:h="376" w:hRule="exact" w:wrap="none" w:vAnchor="page" w:hAnchor="margin" w:x="6800" w:y="13513"/>
        <w:rPr>
          <w:rStyle w:val="C3"/>
          <w:rtl w:val="0"/>
        </w:rPr>
      </w:pPr>
    </w:p>
    <w:p>
      <w:pPr>
        <w:pStyle w:val="P29"/>
        <w:framePr w:w="3839" w:h="249" w:hRule="exact" w:wrap="none" w:vAnchor="page" w:hAnchor="margin" w:x="6856" w:y="13569"/>
        <w:rPr>
          <w:rStyle w:val="C21"/>
          <w:rtl w:val="0"/>
        </w:rPr>
      </w:pPr>
      <w:r>
        <w:rPr>
          <w:rStyle w:val="C21"/>
          <w:rtl w:val="0"/>
        </w:rPr>
        <w:t>Ústní ověření</w:t>
      </w:r>
    </w:p>
    <w:p>
      <w:pPr>
        <w:pStyle w:val="P16"/>
        <w:framePr w:w="6710" w:h="376" w:hRule="exact" w:wrap="none" w:vAnchor="page" w:hAnchor="margin" w:x="45" w:y="13889"/>
        <w:rPr>
          <w:rStyle w:val="C3"/>
          <w:rtl w:val="0"/>
        </w:rPr>
      </w:pPr>
    </w:p>
    <w:p>
      <w:pPr>
        <w:pStyle w:val="P17"/>
        <w:framePr w:w="6658" w:h="249" w:hRule="exact" w:wrap="none" w:vAnchor="page" w:hAnchor="margin" w:x="71" w:y="13945"/>
        <w:rPr>
          <w:rStyle w:val="C13"/>
          <w:rtl w:val="0"/>
        </w:rPr>
      </w:pPr>
      <w:r>
        <w:rPr>
          <w:rStyle w:val="C13"/>
          <w:rtl w:val="0"/>
        </w:rPr>
        <w:t xml:space="preserve">d) Popsat rovnovážný  diagram soustavy Al – Mg</w:t>
      </w:r>
    </w:p>
    <w:p>
      <w:pPr>
        <w:pStyle w:val="P30"/>
        <w:framePr w:w="3921" w:h="376" w:hRule="exact" w:wrap="none" w:vAnchor="page" w:hAnchor="margin" w:x="6800" w:y="13889"/>
        <w:rPr>
          <w:rStyle w:val="C3"/>
          <w:rtl w:val="0"/>
        </w:rPr>
      </w:pPr>
    </w:p>
    <w:p>
      <w:pPr>
        <w:pStyle w:val="P31"/>
        <w:framePr w:w="3839" w:h="249" w:hRule="exact" w:wrap="none" w:vAnchor="page" w:hAnchor="margin" w:x="6856" w:y="13945"/>
        <w:rPr>
          <w:rStyle w:val="C22"/>
          <w:rtl w:val="0"/>
        </w:rPr>
      </w:pPr>
      <w:r>
        <w:rPr>
          <w:rStyle w:val="C22"/>
          <w:rtl w:val="0"/>
        </w:rPr>
        <w:t>Ústní ověření</w:t>
      </w:r>
    </w:p>
    <w:p>
      <w:pPr>
        <w:pStyle w:val="P12"/>
        <w:framePr w:w="6710" w:h="376" w:hRule="exact" w:wrap="none" w:vAnchor="page" w:hAnchor="margin" w:x="45" w:y="14266"/>
        <w:rPr>
          <w:rStyle w:val="C3"/>
          <w:rtl w:val="0"/>
        </w:rPr>
      </w:pPr>
    </w:p>
    <w:p>
      <w:pPr>
        <w:pStyle w:val="P13"/>
        <w:framePr w:w="6658" w:h="249" w:hRule="exact" w:wrap="none" w:vAnchor="page" w:hAnchor="margin" w:x="71" w:y="14322"/>
        <w:rPr>
          <w:rStyle w:val="C11"/>
          <w:rtl w:val="0"/>
        </w:rPr>
      </w:pPr>
      <w:r>
        <w:rPr>
          <w:rStyle w:val="C11"/>
          <w:rtl w:val="0"/>
        </w:rPr>
        <w:t>e) Vysvětlit princip chemicko-tepelného zpracování (cementace a nitridace)</w:t>
      </w:r>
    </w:p>
    <w:p>
      <w:pPr>
        <w:pStyle w:val="P28"/>
        <w:framePr w:w="3921" w:h="376" w:hRule="exact" w:wrap="none" w:vAnchor="page" w:hAnchor="margin" w:x="6800" w:y="14266"/>
        <w:rPr>
          <w:rStyle w:val="C3"/>
          <w:rtl w:val="0"/>
        </w:rPr>
      </w:pPr>
    </w:p>
    <w:p>
      <w:pPr>
        <w:pStyle w:val="P29"/>
        <w:framePr w:w="3839" w:h="249" w:hRule="exact" w:wrap="none" w:vAnchor="page" w:hAnchor="margin" w:x="6856" w:y="14322"/>
        <w:rPr>
          <w:rStyle w:val="C21"/>
          <w:rtl w:val="0"/>
        </w:rPr>
      </w:pPr>
      <w:r>
        <w:rPr>
          <w:rStyle w:val="C21"/>
          <w:rtl w:val="0"/>
        </w:rPr>
        <w:t>Ústní ověření</w:t>
      </w:r>
    </w:p>
    <w:p>
      <w:pPr>
        <w:pStyle w:val="P32"/>
        <w:framePr w:w="10710" w:h="248" w:hRule="exact" w:wrap="none" w:vAnchor="page" w:hAnchor="margin" w:x="28" w:y="14755"/>
        <w:rPr>
          <w:rStyle w:val="C23"/>
          <w:rtl w:val="0"/>
        </w:rPr>
      </w:pPr>
      <w:r>
        <w:rPr>
          <w:rStyle w:val="C23"/>
          <w:rtl w:val="0"/>
        </w:rPr>
        <w:t>Je třeba splnit kritéria a) + b) + d) nebo a) + c) + e).</w:t>
      </w:r>
    </w:p>
    <w:p>
      <w:pPr>
        <w:pStyle w:val="P21"/>
        <w:framePr w:w="7654" w:h="331" w:hRule="exact" w:wrap="none" w:vAnchor="page" w:hAnchor="margin" w:x="28" w:y="15940"/>
        <w:rPr>
          <w:rStyle w:val="C16"/>
          <w:rtl w:val="0"/>
        </w:rPr>
      </w:pPr>
      <w:r>
        <w:rPr>
          <w:rStyle w:val="C16"/>
          <w:rtl w:val="0"/>
        </w:rPr>
        <w:t>Metalograf/metalografka, 7.5.2026 18:59:01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kvalitativního a kvantitativního metalografického zkoumání mikrostruktury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Naleptat vzorek a určit typ fází/mikrostrukturních složek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Vyhodnotit podíl fází/mikrostrukturních složek ve struktuře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Vyhodnotit velikost zrna u vzorku oceli podle ČSN EN ISO 643</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Vyhodnotit tvar a rozložení grafitu a určit jeho podíl u vzorku litiny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Změřit mikrotvrdost podle ČSN ISO 4516</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Vyhodnotit mikročistotu oceli podle ČSN ISO 4967</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w:t>
      </w:r>
    </w:p>
    <w:p>
      <w:pPr>
        <w:pStyle w:val="P12"/>
        <w:framePr w:w="6710" w:h="607" w:hRule="exact" w:wrap="none" w:vAnchor="page" w:hAnchor="margin" w:x="45" w:y="5227"/>
        <w:rPr>
          <w:rStyle w:val="C3"/>
          <w:rtl w:val="0"/>
        </w:rPr>
      </w:pPr>
    </w:p>
    <w:p>
      <w:pPr>
        <w:pStyle w:val="P13"/>
        <w:framePr w:w="6658" w:h="480" w:hRule="exact" w:wrap="none" w:vAnchor="page" w:hAnchor="margin" w:x="71" w:y="5283"/>
        <w:rPr>
          <w:rStyle w:val="C11"/>
          <w:rtl w:val="0"/>
        </w:rPr>
      </w:pPr>
      <w:r>
        <w:rPr>
          <w:rStyle w:val="C11"/>
          <w:rtl w:val="0"/>
        </w:rPr>
        <w:t>g) Vyhodnotit povrchovou vrstvu (oduhličení, nauhličení, povrchová kůra odlitku) podle ČSN EN ISO 3887</w:t>
      </w:r>
    </w:p>
    <w:p>
      <w:pPr>
        <w:pStyle w:val="P28"/>
        <w:framePr w:w="3921" w:h="607" w:hRule="exact" w:wrap="none" w:vAnchor="page" w:hAnchor="margin" w:x="6800" w:y="5227"/>
        <w:rPr>
          <w:rStyle w:val="C3"/>
          <w:rtl w:val="0"/>
        </w:rPr>
      </w:pPr>
    </w:p>
    <w:p>
      <w:pPr>
        <w:pStyle w:val="P29"/>
        <w:framePr w:w="3839" w:h="480" w:hRule="exact" w:wrap="none" w:vAnchor="page" w:hAnchor="margin" w:x="6856" w:y="5283"/>
        <w:rPr>
          <w:rStyle w:val="C21"/>
          <w:rtl w:val="0"/>
        </w:rPr>
      </w:pPr>
      <w:r>
        <w:rPr>
          <w:rStyle w:val="C21"/>
          <w:rtl w:val="0"/>
        </w:rPr>
        <w:t>Praktické předvedení</w:t>
      </w:r>
    </w:p>
    <w:p>
      <w:pPr>
        <w:pStyle w:val="P32"/>
        <w:framePr w:w="10710" w:h="248" w:hRule="exact" w:wrap="none" w:vAnchor="page" w:hAnchor="margin" w:x="28" w:y="5947"/>
        <w:rPr>
          <w:rStyle w:val="C23"/>
          <w:rtl w:val="0"/>
        </w:rPr>
      </w:pPr>
      <w:r>
        <w:rPr>
          <w:rStyle w:val="C23"/>
          <w:rtl w:val="0"/>
        </w:rPr>
        <w:t>Je třeba splnit kritérium a) + b) nebo a) + c) nebo a) + d) nebo a) + e) nebo a) + f) nebo a) + g).</w:t>
      </w:r>
    </w:p>
    <w:p>
      <w:pPr>
        <w:pStyle w:val="P23"/>
        <w:framePr w:w="10710" w:h="340" w:hRule="exact" w:wrap="none" w:vAnchor="page" w:hAnchor="margin" w:x="28" w:y="6383"/>
        <w:rPr>
          <w:rStyle w:val="C18"/>
          <w:rtl w:val="0"/>
        </w:rPr>
      </w:pPr>
      <w:r>
        <w:rPr>
          <w:rStyle w:val="C18"/>
          <w:rtl w:val="0"/>
        </w:rPr>
        <w:t>Vyhodnocování strukturních vad zjištěných metalografickou analýzou</w:t>
      </w:r>
    </w:p>
    <w:p>
      <w:pPr>
        <w:pStyle w:val="P24"/>
        <w:framePr w:w="6713" w:h="376" w:hRule="exact" w:wrap="none" w:vAnchor="page" w:hAnchor="margin" w:x="45" w:y="6822"/>
        <w:rPr>
          <w:rStyle w:val="C3"/>
          <w:rtl w:val="0"/>
        </w:rPr>
      </w:pPr>
    </w:p>
    <w:p>
      <w:pPr>
        <w:pStyle w:val="P25"/>
        <w:framePr w:w="6661" w:h="249" w:hRule="exact" w:wrap="none" w:vAnchor="page" w:hAnchor="margin" w:x="71" w:y="6893"/>
        <w:rPr>
          <w:rStyle w:val="C19"/>
          <w:rtl w:val="0"/>
        </w:rPr>
      </w:pPr>
      <w:r>
        <w:rPr>
          <w:rStyle w:val="C19"/>
          <w:rtl w:val="0"/>
        </w:rPr>
        <w:t>Kritéria hodnocení</w:t>
      </w:r>
    </w:p>
    <w:p>
      <w:pPr>
        <w:pStyle w:val="P26"/>
        <w:framePr w:w="3918" w:h="376" w:hRule="exact" w:wrap="none" w:vAnchor="page" w:hAnchor="margin" w:x="6803" w:y="6822"/>
        <w:rPr>
          <w:rStyle w:val="C3"/>
          <w:rtl w:val="0"/>
        </w:rPr>
      </w:pPr>
    </w:p>
    <w:p>
      <w:pPr>
        <w:pStyle w:val="P27"/>
        <w:framePr w:w="3836" w:h="249" w:hRule="exact" w:wrap="none" w:vAnchor="page" w:hAnchor="margin" w:x="6859" w:y="6893"/>
        <w:rPr>
          <w:rStyle w:val="C20"/>
          <w:rtl w:val="0"/>
        </w:rPr>
      </w:pPr>
      <w:r>
        <w:rPr>
          <w:rStyle w:val="C20"/>
          <w:rtl w:val="0"/>
        </w:rPr>
        <w:t>Způsoby ověření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a) Rozlišit základní vady licí struktury, popsat příčiny</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Ústní ověření</w:t>
      </w:r>
    </w:p>
    <w:p>
      <w:pPr>
        <w:pStyle w:val="P16"/>
        <w:framePr w:w="6710" w:h="376" w:hRule="exact" w:wrap="none" w:vAnchor="page" w:hAnchor="margin" w:x="45" w:y="7575"/>
        <w:rPr>
          <w:rStyle w:val="C3"/>
          <w:rtl w:val="0"/>
        </w:rPr>
      </w:pPr>
    </w:p>
    <w:p>
      <w:pPr>
        <w:pStyle w:val="P17"/>
        <w:framePr w:w="6658" w:h="249" w:hRule="exact" w:wrap="none" w:vAnchor="page" w:hAnchor="margin" w:x="71" w:y="7631"/>
        <w:rPr>
          <w:rStyle w:val="C13"/>
          <w:rtl w:val="0"/>
        </w:rPr>
      </w:pPr>
      <w:r>
        <w:rPr>
          <w:rStyle w:val="C13"/>
          <w:rtl w:val="0"/>
        </w:rPr>
        <w:t xml:space="preserve">b) Rozlišit základní vady protvářené struktury,  popsat příčiny</w:t>
      </w:r>
    </w:p>
    <w:p>
      <w:pPr>
        <w:pStyle w:val="P30"/>
        <w:framePr w:w="3921" w:h="376" w:hRule="exact" w:wrap="none" w:vAnchor="page" w:hAnchor="margin" w:x="6800" w:y="7575"/>
        <w:rPr>
          <w:rStyle w:val="C3"/>
          <w:rtl w:val="0"/>
        </w:rPr>
      </w:pPr>
    </w:p>
    <w:p>
      <w:pPr>
        <w:pStyle w:val="P31"/>
        <w:framePr w:w="3839" w:h="249" w:hRule="exact" w:wrap="none" w:vAnchor="page" w:hAnchor="margin" w:x="6856" w:y="7631"/>
        <w:rPr>
          <w:rStyle w:val="C22"/>
          <w:rtl w:val="0"/>
        </w:rPr>
      </w:pPr>
      <w:r>
        <w:rPr>
          <w:rStyle w:val="C22"/>
          <w:rtl w:val="0"/>
        </w:rPr>
        <w:t>Ústní ověření</w:t>
      </w:r>
    </w:p>
    <w:p>
      <w:pPr>
        <w:pStyle w:val="P32"/>
        <w:framePr w:w="10710" w:h="248" w:hRule="exact" w:wrap="none" w:vAnchor="page" w:hAnchor="margin" w:x="28" w:y="8064"/>
        <w:rPr>
          <w:rStyle w:val="C23"/>
          <w:rtl w:val="0"/>
        </w:rPr>
      </w:pPr>
      <w:r>
        <w:rPr>
          <w:rStyle w:val="C23"/>
          <w:rtl w:val="0"/>
        </w:rPr>
        <w:t>Je třeba splnit jedno ze dvou kritérií.</w:t>
      </w:r>
    </w:p>
    <w:p>
      <w:pPr>
        <w:pStyle w:val="P23"/>
        <w:framePr w:w="10710" w:h="340" w:hRule="exact" w:wrap="none" w:vAnchor="page" w:hAnchor="margin" w:x="28" w:y="8500"/>
        <w:rPr>
          <w:rStyle w:val="C18"/>
          <w:rtl w:val="0"/>
        </w:rPr>
      </w:pPr>
      <w:r>
        <w:rPr>
          <w:rStyle w:val="C18"/>
          <w:rtl w:val="0"/>
        </w:rPr>
        <w:t>Vedení povinné dokumentace</w:t>
      </w:r>
    </w:p>
    <w:p>
      <w:pPr>
        <w:pStyle w:val="P24"/>
        <w:framePr w:w="6713" w:h="376" w:hRule="exact" w:wrap="none" w:vAnchor="page" w:hAnchor="margin" w:x="45" w:y="8939"/>
        <w:rPr>
          <w:rStyle w:val="C3"/>
          <w:rtl w:val="0"/>
        </w:rPr>
      </w:pPr>
    </w:p>
    <w:p>
      <w:pPr>
        <w:pStyle w:val="P25"/>
        <w:framePr w:w="6661" w:h="249" w:hRule="exact" w:wrap="none" w:vAnchor="page" w:hAnchor="margin" w:x="71" w:y="9010"/>
        <w:rPr>
          <w:rStyle w:val="C19"/>
          <w:rtl w:val="0"/>
        </w:rPr>
      </w:pPr>
      <w:r>
        <w:rPr>
          <w:rStyle w:val="C19"/>
          <w:rtl w:val="0"/>
        </w:rPr>
        <w:t>Kritéria hodnocení</w:t>
      </w:r>
    </w:p>
    <w:p>
      <w:pPr>
        <w:pStyle w:val="P26"/>
        <w:framePr w:w="3918" w:h="376" w:hRule="exact" w:wrap="none" w:vAnchor="page" w:hAnchor="margin" w:x="6803" w:y="8939"/>
        <w:rPr>
          <w:rStyle w:val="C3"/>
          <w:rtl w:val="0"/>
        </w:rPr>
      </w:pPr>
    </w:p>
    <w:p>
      <w:pPr>
        <w:pStyle w:val="P27"/>
        <w:framePr w:w="3836" w:h="249" w:hRule="exact" w:wrap="none" w:vAnchor="page" w:hAnchor="margin" w:x="6859" w:y="9010"/>
        <w:rPr>
          <w:rStyle w:val="C20"/>
          <w:rtl w:val="0"/>
        </w:rPr>
      </w:pPr>
      <w:r>
        <w:rPr>
          <w:rStyle w:val="C20"/>
          <w:rtl w:val="0"/>
        </w:rPr>
        <w:t>Způsoby ověření</w:t>
      </w:r>
    </w:p>
    <w:p>
      <w:pPr>
        <w:pStyle w:val="P12"/>
        <w:framePr w:w="6710" w:h="376" w:hRule="exact" w:wrap="none" w:vAnchor="page" w:hAnchor="margin" w:x="45" w:y="9316"/>
        <w:rPr>
          <w:rStyle w:val="C3"/>
          <w:rtl w:val="0"/>
        </w:rPr>
      </w:pPr>
    </w:p>
    <w:p>
      <w:pPr>
        <w:pStyle w:val="P13"/>
        <w:framePr w:w="6658" w:h="249" w:hRule="exact" w:wrap="none" w:vAnchor="page" w:hAnchor="margin" w:x="71" w:y="9372"/>
        <w:rPr>
          <w:rStyle w:val="C11"/>
          <w:rtl w:val="0"/>
        </w:rPr>
      </w:pPr>
      <w:r>
        <w:rPr>
          <w:rStyle w:val="C11"/>
          <w:rtl w:val="0"/>
        </w:rPr>
        <w:t>a) Vypracovat protokol o metalografickém zkoumání</w:t>
      </w:r>
    </w:p>
    <w:p>
      <w:pPr>
        <w:pStyle w:val="P28"/>
        <w:framePr w:w="3921" w:h="376" w:hRule="exact" w:wrap="none" w:vAnchor="page" w:hAnchor="margin" w:x="6800" w:y="9316"/>
        <w:rPr>
          <w:rStyle w:val="C3"/>
          <w:rtl w:val="0"/>
        </w:rPr>
      </w:pPr>
    </w:p>
    <w:p>
      <w:pPr>
        <w:pStyle w:val="P29"/>
        <w:framePr w:w="3839" w:h="249" w:hRule="exact" w:wrap="none" w:vAnchor="page" w:hAnchor="margin" w:x="6856" w:y="9372"/>
        <w:rPr>
          <w:rStyle w:val="C21"/>
          <w:rtl w:val="0"/>
        </w:rPr>
      </w:pPr>
      <w:r>
        <w:rPr>
          <w:rStyle w:val="C21"/>
          <w:rtl w:val="0"/>
        </w:rPr>
        <w:t>Praktické předvedení</w:t>
      </w:r>
    </w:p>
    <w:p>
      <w:pPr>
        <w:pStyle w:val="P16"/>
        <w:framePr w:w="6710" w:h="376" w:hRule="exact" w:wrap="none" w:vAnchor="page" w:hAnchor="margin" w:x="45" w:y="9692"/>
        <w:rPr>
          <w:rStyle w:val="C3"/>
          <w:rtl w:val="0"/>
        </w:rPr>
      </w:pPr>
    </w:p>
    <w:p>
      <w:pPr>
        <w:pStyle w:val="P17"/>
        <w:framePr w:w="6658" w:h="249" w:hRule="exact" w:wrap="none" w:vAnchor="page" w:hAnchor="margin" w:x="71" w:y="9748"/>
        <w:rPr>
          <w:rStyle w:val="C13"/>
          <w:rtl w:val="0"/>
        </w:rPr>
      </w:pPr>
      <w:r>
        <w:rPr>
          <w:rStyle w:val="C13"/>
          <w:rtl w:val="0"/>
        </w:rPr>
        <w:t>b) Popsat zásady archivace výsledků</w:t>
      </w:r>
    </w:p>
    <w:p>
      <w:pPr>
        <w:pStyle w:val="P30"/>
        <w:framePr w:w="3921" w:h="376" w:hRule="exact" w:wrap="none" w:vAnchor="page" w:hAnchor="margin" w:x="6800" w:y="9692"/>
        <w:rPr>
          <w:rStyle w:val="C3"/>
          <w:rtl w:val="0"/>
        </w:rPr>
      </w:pPr>
    </w:p>
    <w:p>
      <w:pPr>
        <w:pStyle w:val="P31"/>
        <w:framePr w:w="3839" w:h="249" w:hRule="exact" w:wrap="none" w:vAnchor="page" w:hAnchor="margin" w:x="6856" w:y="9748"/>
        <w:rPr>
          <w:rStyle w:val="C22"/>
          <w:rtl w:val="0"/>
        </w:rPr>
      </w:pPr>
      <w:r>
        <w:rPr>
          <w:rStyle w:val="C22"/>
          <w:rtl w:val="0"/>
        </w:rPr>
        <w:t>Ústní ověření</w:t>
      </w:r>
    </w:p>
    <w:p>
      <w:pPr>
        <w:pStyle w:val="P32"/>
        <w:framePr w:w="10710" w:h="248" w:hRule="exact" w:wrap="none" w:vAnchor="page" w:hAnchor="margin" w:x="28" w:y="1018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Metalograf/metalografka, 7.5.2026 18:59:01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0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http://katalog.nsp.cz/karta_p.aspx?id_jp=103048).</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které podle tohoto hodnoticího standardu při ověřování umožňují více kombinací splnění kritérií (protože není nutné splnit všechna kritéria nebo ověření v provozním či simulovaném prostředí), zkoušející sdělí a nejpozději spolu s pozvánkou zašle uchazeči o zkoušku výčet kritérií, která lze s ohledem na technické a technologické podmínky autorizované osoby ověřit. Dále sdělí, jaké aspekty budou sledovány při výkonu činností a při nakládání s materiálem. Z variant, které umožňuje jak tento hodnoticí standard, tak podmínky autorizované osoby si uchazeč zvolí tu, která nejvíce odpovídá jeho potřebám a zkušenostem. O zvolených variantách uchazeč informuje autorizovanou osobu, a to nejpozději v termínu, který uvede autorizovaná osoba v pozvánce.</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"Vyhodnocování strukturních vad" bude zvoleno zkoušené kriterium podle zaměření zkoušeného (buď slévač, hutník, nebo tvářeč).</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7587"/>
        <w:rPr>
          <w:rStyle w:val="C3"/>
          <w:rtl w:val="0"/>
        </w:rPr>
      </w:pPr>
    </w:p>
    <w:p>
      <w:pPr>
        <w:pStyle w:val="P35"/>
        <w:framePr w:w="10710" w:h="340" w:hRule="exact" w:wrap="none" w:vAnchor="page" w:hAnchor="margin" w:x="28" w:y="7587"/>
        <w:rPr>
          <w:rStyle w:val="C25"/>
          <w:rtl w:val="0"/>
        </w:rPr>
      </w:pPr>
      <w:r>
        <w:rPr>
          <w:rStyle w:val="C25"/>
          <w:rtl w:val="0"/>
        </w:rPr>
        <w:t>Výsledné hodnocení</w:t>
      </w:r>
    </w:p>
    <w:p>
      <w:pPr>
        <w:keepNext w:val="0"/>
        <w:keepLines w:val="0"/>
        <w:framePr w:w="10766" w:h="1497" w:hRule="exact" w:wrap="none" w:vAnchor="page" w:hAnchor="margin" w:x="0" w:y="7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9651"/>
        <w:rPr>
          <w:rStyle w:val="C3"/>
          <w:rtl w:val="0"/>
        </w:rPr>
      </w:pPr>
    </w:p>
    <w:p>
      <w:pPr>
        <w:pStyle w:val="P35"/>
        <w:framePr w:w="10710" w:h="340" w:hRule="exact" w:wrap="none" w:vAnchor="page" w:hAnchor="margin" w:x="28" w:y="9651"/>
        <w:rPr>
          <w:rStyle w:val="C25"/>
          <w:rtl w:val="0"/>
        </w:rPr>
      </w:pPr>
      <w:r>
        <w:rPr>
          <w:rStyle w:val="C25"/>
          <w:rtl w:val="0"/>
        </w:rPr>
        <w:t>Počet zkoušejících</w:t>
      </w:r>
    </w:p>
    <w:p>
      <w:pPr>
        <w:keepNext w:val="0"/>
        <w:keepLines w:val="0"/>
        <w:framePr w:w="10766" w:h="1271" w:hRule="exact" w:wrap="none" w:vAnchor="page" w:hAnchor="margin" w:x="0" w:y="99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99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Metalograf/metalografka, 7.5.2026 18:59:01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materiálového inženýrství a nejméně 5 let praxe v oboru materiálového inženýrství z toho nejméně 3 roky práce v metalografické laboratoři odpovídající aktuálnímu obsahu příslušné profesní kvalifikace.</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Metalograf/metalografka, 7.5.2026 18:59:01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87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na materiálně-technické zázemí při zkoušce:</w:t>
      </w:r>
    </w:p>
    <w:p>
      <w:pPr>
        <w:keepNext w:val="0"/>
        <w:keepLines w:val="1"/>
        <w:framePr w:w="10766" w:h="115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•zařízení pro dělení vzorků </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kotoučová pila</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SiC kotouče</w:t>
      </w:r>
    </w:p>
    <w:p>
      <w:pPr>
        <w:keepNext w:val="0"/>
        <w:keepLines w:val="1"/>
        <w:framePr w:w="10766" w:h="1153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fixaci vzorků</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automatický lis pro fixaci vzorků za tepla (do bakelitu)</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formy pro zalévání vzorků za studena (dentakryl nebo podobný materiál)</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spotřební materiál</w:t>
      </w:r>
    </w:p>
    <w:p>
      <w:pPr>
        <w:keepNext w:val="0"/>
        <w:keepLines w:val="1"/>
        <w:framePr w:w="10766" w:h="11539"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•zařízení pro broušení a leštění vzorků </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bruska a leštička</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brusné papíry SiC o zrnitosti 80–1200</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plátna DP-Mol a DP-Nap a diamantové pasty o zrnitosti 10, 3 a 1 mm</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smáčedlo, voda, etanol</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fén nebo zdroj stlačeného vzduchu</w:t>
      </w:r>
    </w:p>
    <w:p>
      <w:pPr>
        <w:keepNext w:val="0"/>
        <w:keepLines w:val="1"/>
        <w:framePr w:w="10766" w:h="1153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•digestoř pro leptání maker a miker</w:t>
      </w:r>
    </w:p>
    <w:p>
      <w:pPr>
        <w:keepNext w:val="0"/>
        <w:keepLines w:val="1"/>
        <w:framePr w:w="10766" w:h="1153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Baumannovy otisky (fotografický papír, 6% vodný roztok kyseliny sírové, voda, ustalovač, denaturovaný líh, filtrační papír)</w:t>
      </w:r>
    </w:p>
    <w:p>
      <w:pPr>
        <w:keepNext w:val="0"/>
        <w:keepLines w:val="1"/>
        <w:framePr w:w="10766" w:h="1153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•chemické látky pro přípravu vybraných leptadel</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denaturovaný líh</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destilovaná voda </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leptadla na vyvolání makrostruktury- nízko a středně leg. oceli (10% vodný roztok kyseliny dusičné)</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leptadlo podle Adler-Mattinga (25 ml dest. vody, 3 g chloridu měďnato-amonného, 50 ml HCl,15 g chloridu železitého)</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na vyvolání mikrostruktury 1-4% roztok kyseliny dusičné v etylalkoholu</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- 5 ml HCl, 1 g kys.pikrové, 95 ml etylalkoholu (Vilella-Bain) </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- 5 ml kyseliny dusičné, 50 ml HCl, 50 ml destilované vody (V2A)</w:t>
      </w:r>
    </w:p>
    <w:p>
      <w:pPr>
        <w:keepNext w:val="0"/>
        <w:keepLines w:val="1"/>
        <w:framePr w:w="10766" w:h="11539"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•laboratorní sklo</w:t>
      </w:r>
    </w:p>
    <w:p>
      <w:pPr>
        <w:keepNext w:val="0"/>
        <w:keepLines w:val="1"/>
        <w:framePr w:w="10766" w:h="11539"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•světelný mikroskop propojený s PC vybaveným software pro akvizici a zpracování snímků</w:t>
      </w:r>
    </w:p>
    <w:p>
      <w:pPr>
        <w:keepNext w:val="0"/>
        <w:keepLines w:val="1"/>
        <w:framePr w:w="10766" w:h="11539"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•mikrotvrdoměr</w:t>
      </w:r>
    </w:p>
    <w:p>
      <w:pPr>
        <w:keepNext w:val="0"/>
        <w:keepLines w:val="1"/>
        <w:framePr w:w="10766" w:h="11539"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•pneumatické gravirovací pero na popis vzorku + kompresor</w:t>
      </w:r>
    </w:p>
    <w:p>
      <w:pPr>
        <w:keepNext w:val="0"/>
        <w:keepLines w:val="1"/>
        <w:framePr w:w="10766" w:h="11539"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•rovnovážné diagramy binárních soustav: Fe-C (stabilní i metastabilní), Cu-Zn, Al-Mg</w:t>
      </w:r>
    </w:p>
    <w:p>
      <w:pPr>
        <w:keepNext w:val="0"/>
        <w:keepLines w:val="1"/>
        <w:framePr w:w="10766" w:h="11539"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pro zkoumání makrostruktury a Baumannův otisk, vzorky pro zkoumání mikrostruktury</w:t>
      </w:r>
    </w:p>
    <w:p>
      <w:pPr>
        <w:keepNext w:val="0"/>
        <w:keepLines w:val="1"/>
        <w:framePr w:w="10766" w:h="11539"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ČSN EN ISO 643, ČSN ISO 4967, ČSN EN ISO 3887 a ČSN EN ISO 4516</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Ochranné prostředky:</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Brýle, pracovní oděv, rukavice, obuv</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14260"/>
        <w:rPr>
          <w:rStyle w:val="C3"/>
          <w:rtl w:val="0"/>
        </w:rPr>
      </w:pPr>
    </w:p>
    <w:p>
      <w:pPr>
        <w:pStyle w:val="P35"/>
        <w:framePr w:w="10710" w:h="340" w:hRule="exact" w:wrap="none" w:vAnchor="page" w:hAnchor="margin" w:x="28" w:y="14260"/>
        <w:rPr>
          <w:rStyle w:val="C25"/>
          <w:rtl w:val="0"/>
        </w:rPr>
      </w:pPr>
      <w:r>
        <w:rPr>
          <w:rStyle w:val="C25"/>
          <w:rtl w:val="0"/>
        </w:rPr>
        <w:t>Doba přípravy na zkoušku</w:t>
      </w:r>
    </w:p>
    <w:p>
      <w:pPr>
        <w:keepNext w:val="0"/>
        <w:keepLines w:val="0"/>
        <w:framePr w:w="10766" w:h="806" w:hRule="exact" w:wrap="none" w:vAnchor="page" w:hAnchor="margin" w:x="0" w:y="146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Metalograf/metalografka, 7.5.2026 18:59:01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Metalograf/metalografka, 7.5.2026 18:59:01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báňská – Technická univerzita Ostrava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Materiálový a metalurgický výzkum, s. r. o., Ostrava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kováren ČR, z. s.</w:t>
      </w:r>
    </w:p>
    <w:p>
      <w:pPr>
        <w:pStyle w:val="P21"/>
        <w:framePr w:w="7654" w:h="331" w:hRule="exact" w:wrap="none" w:vAnchor="page" w:hAnchor="margin" w:x="28" w:y="15940"/>
        <w:rPr>
          <w:rStyle w:val="C16"/>
          <w:rtl w:val="0"/>
        </w:rPr>
      </w:pPr>
      <w:r>
        <w:rPr>
          <w:rStyle w:val="C16"/>
          <w:rtl w:val="0"/>
        </w:rPr>
        <w:t>Metalograf/metalografka, 7.5.2026 18:59:01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3DF95C6"/>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A1B32F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50038B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184C1E3"/>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3363829A"/>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238ABCD6"/>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abstractNum w:abstractNumId="6">
    <w:nsid w:val="4F0EF37E"/>
    <w:multiLevelType w:val="hybridMultilevel"/>
    <w:lvl w:ilvl="0" w:tplc="00000136">
      <w:start w:val="1"/>
      <w:numFmt w:val="bullet"/>
      <w:suff w:val="tab"/>
      <w:lvlText w:val="·"/>
      <w:lvlJc w:val="left"/>
      <w:pPr>
        <w:widowControl w:val="0"/>
        <w:ind w:hanging="360" w:left="360"/>
      </w:pPr>
      <w:rPr>
        <w:rFonts w:ascii="Symbol" w:cs="Symbol" w:hAnsi="Symbol" w:eastAsia="Symbol"/>
      </w:rPr>
    </w:lvl>
    <w:lvl w:ilvl="1" w:tplc="00000137">
      <w:start w:val="1"/>
      <w:numFmt w:val="bullet"/>
      <w:suff w:val="tab"/>
      <w:lvlText w:val="·"/>
      <w:lvlJc w:val="left"/>
      <w:pPr>
        <w:widowControl w:val="0"/>
        <w:ind w:hanging="360" w:left="720"/>
      </w:pPr>
      <w:rPr>
        <w:rFonts w:ascii="Symbol" w:cs="Symbol" w:hAnsi="Symbol" w:eastAsia="Symbol"/>
      </w:rPr>
    </w:lvl>
    <w:lvl w:ilvl="2" w:tplc="00000138">
      <w:start w:val="1"/>
      <w:numFmt w:val="bullet"/>
      <w:suff w:val="tab"/>
      <w:lvlText w:val="·"/>
      <w:lvlJc w:val="left"/>
      <w:pPr>
        <w:widowControl w:val="0"/>
        <w:ind w:hanging="360" w:left="1080"/>
      </w:pPr>
      <w:rPr>
        <w:rFonts w:ascii="Symbol" w:cs="Symbol" w:hAnsi="Symbol" w:eastAsia="Symbol"/>
      </w:rPr>
    </w:lvl>
    <w:lvl w:ilvl="3" w:tplc="00000139">
      <w:start w:val="1"/>
      <w:numFmt w:val="bullet"/>
      <w:suff w:val="tab"/>
      <w:lvlText w:val="·"/>
      <w:lvlJc w:val="left"/>
      <w:pPr>
        <w:widowControl w:val="0"/>
        <w:ind w:hanging="360" w:left="1440"/>
      </w:pPr>
      <w:rPr>
        <w:rFonts w:ascii="Symbol" w:cs="Symbol" w:hAnsi="Symbol" w:eastAsia="Symbol"/>
      </w:rPr>
    </w:lvl>
    <w:lvl w:ilvl="4" w:tplc="0000013A">
      <w:start w:val="1"/>
      <w:numFmt w:val="bullet"/>
      <w:suff w:val="tab"/>
      <w:lvlText w:val="·"/>
      <w:lvlJc w:val="left"/>
      <w:pPr>
        <w:widowControl w:val="0"/>
        <w:ind w:hanging="360" w:left="1800"/>
      </w:pPr>
      <w:rPr>
        <w:rFonts w:ascii="Symbol" w:cs="Symbol" w:hAnsi="Symbol" w:eastAsia="Symbol"/>
      </w:rPr>
    </w:lvl>
    <w:lvl w:ilvl="5" w:tplc="0000013B">
      <w:start w:val="1"/>
      <w:numFmt w:val="bullet"/>
      <w:suff w:val="tab"/>
      <w:lvlText w:val="·"/>
      <w:lvlJc w:val="left"/>
      <w:pPr>
        <w:widowControl w:val="0"/>
        <w:ind w:hanging="360" w:left="2160"/>
      </w:pPr>
      <w:rPr>
        <w:rFonts w:ascii="Symbol" w:cs="Symbol" w:hAnsi="Symbol" w:eastAsia="Symbol"/>
      </w:rPr>
    </w:lvl>
    <w:lvl w:ilvl="6" w:tplc="0000013C">
      <w:start w:val="1"/>
      <w:numFmt w:val="bullet"/>
      <w:suff w:val="tab"/>
      <w:lvlText w:val="·"/>
      <w:lvlJc w:val="left"/>
      <w:pPr>
        <w:widowControl w:val="0"/>
        <w:ind w:hanging="360" w:left="2520"/>
      </w:pPr>
      <w:rPr>
        <w:rFonts w:ascii="Symbol" w:cs="Symbol" w:hAnsi="Symbol" w:eastAsia="Symbol"/>
      </w:rPr>
    </w:lvl>
    <w:lvl w:ilvl="7" w:tplc="0000013D">
      <w:start w:val="1"/>
      <w:numFmt w:val="bullet"/>
      <w:suff w:val="tab"/>
      <w:lvlText w:val="·"/>
      <w:lvlJc w:val="left"/>
      <w:pPr>
        <w:widowControl w:val="0"/>
        <w:ind w:hanging="360" w:left="2880"/>
      </w:pPr>
      <w:rPr>
        <w:rFonts w:ascii="Symbol" w:cs="Symbol" w:hAnsi="Symbol" w:eastAsia="Symbol"/>
      </w:rPr>
    </w:lvl>
    <w:lvl w:ilvl="8" w:tplc="0000013E">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