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A5F2C" Type="http://schemas.openxmlformats.org/officeDocument/2006/relationships/officeDocument" Target="/word/document.xml" /><Relationship Id="coreR2FDA5F2C" Type="http://schemas.openxmlformats.org/package/2006/relationships/metadata/core-properties" Target="/docProps/core.xml" /><Relationship Id="customR2FDA5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technolog 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CAD modelářskými a slévárenskými simulačními programy, práce s 3D datovými soubory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technologického úseku slévárenské výroby a vazeb výrobní činnosti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výroby odlitků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ekonomiky slévárenské výroby, technické dodací podmínky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(internetové stránky, katalogy, firemní materiály apod.).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formou praktického předvedení je prováděno na PC připojeného do PC systému AOs, využívajícího datové soubory a SW, který umožní simulaci v ověření včech kompetencí. Při ověřování kritérií v provozu je třeba přihlížet především k bezpečnému provádění všech úkonů a kvalitě provedení operací uchazečem.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