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47C7BF" Type="http://schemas.openxmlformats.org/officeDocument/2006/relationships/officeDocument" Target="/word/document.xml" /><Relationship Id="coreR4847C7BF" Type="http://schemas.openxmlformats.org/package/2006/relationships/metadata/core-properties" Target="/docProps/core.xml" /><Relationship Id="customR4847C7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 uměleckými 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uměleckých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30.9.2026 4:46:20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uměleckých výrobků ze skla s využitím rycích nástrojů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u kritéria b) autorizovaná osoba zadá konkrétní výrobek (váza, mísa, sklenka); u kritérií d), e), a f) zadá autorizovaná osoba část dekoru pro předvedení rytí složitých motivů a ornamentů uměleckého charakteru.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30.9.2026 4:46:20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30.9.2026 4:46:20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