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71AE92" Type="http://schemas.openxmlformats.org/officeDocument/2006/relationships/officeDocument" Target="/word/document.xml" /><Relationship Id="coreR6771AE92" Type="http://schemas.openxmlformats.org/package/2006/relationships/metadata/core-properties" Target="/docProps/core.xml" /><Relationship Id="customR6771AE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pestrou malbou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pestrou malbou, 20.10.2026 8:50:05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"https://www.nsp.cz/jednotka-prace/malir-skla"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www.nsp.cz/jednotka-prace/malir-skla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malbu skla ve sklářské výrobě.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komplexní ověření znalostí a dovedností dle tohoto hodnoticího standardu, uchazeč na připravený skleněný polotovar provede techniku dekorování pestrou malbou v souladu s výrobní dokumentací. Nejprve provede předkreslení dekoru na skleněný polotovar, připraví materiál a preparáty pro tuto techniku, nakonec provede samotné dekorování pestrou malbou na skleněný polotovar. Výpaly po jednotlivých fázích dekorování budou prováděny hromadně ve vypalovacích pecích pod dohledem odpovědné osoby.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ošetřování, údržba a obsluha zařízení, nářadí a pomůcek pro malbu skla,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autorizovaná osoba určí techniku malby skla; u kritéria b) autorizovaná osoba určí způsob seřízení a ošetření zařízení, nářadí a pomůcek pro malbu skla.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uchazeč zajistí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pestrou malbou, 20.10.2026 8:50:05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minerály,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pestrou malbou, 20.10.2026 8:50:05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