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F8E327" Type="http://schemas.openxmlformats.org/officeDocument/2006/relationships/officeDocument" Target="/word/document.xml" /><Relationship Id="coreR48F8E327" Type="http://schemas.openxmlformats.org/package/2006/relationships/metadata/core-properties" Target="/docProps/core.xml" /><Relationship Id="customR48F8E3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pestrou malbou (kód: 28-091-H)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malbu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skla pestrou malbou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29.09.2017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pestrou malbou,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je vyžadována (odkaz na povolání v NSP- http://katalog.nsp.cz/karta_p.aspx?id_jp=79). 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pracovní činnosti - malbu skla ve sklářské výrobě. Při ověřování kritérií formou praktického předvedení je třeba přihlížet především k bezpečnému provádění všech úkonů a ke kvalitě zhotoveného produktu.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pestrou malbou,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pestrou malbou, 30.9.2026 5:02:49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