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AA84C9" Type="http://schemas.openxmlformats.org/officeDocument/2006/relationships/officeDocument" Target="/word/document.xml" /><Relationship Id="coreR1CAA84C9" Type="http://schemas.openxmlformats.org/package/2006/relationships/metadata/core-properties" Target="/docProps/core.xml" /><Relationship Id="customR1CAA84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podkladář / malířka skla podkladářka (kód: 28-090-H)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malbu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podkladů pro malbu skla a zlacení dekoru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Malíř skla podkladář / malířka skla podkladářka, 17.6.2026 15:12:38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malby skla</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volba a příprava surovin, materiálů a pomůcek pro malbu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734"/>
        <w:rPr>
          <w:rStyle w:val="C3"/>
          <w:rtl w:val="0"/>
        </w:rPr>
      </w:pPr>
    </w:p>
    <w:p>
      <w:pPr>
        <w:pStyle w:val="P13"/>
        <w:framePr w:w="6658" w:h="480" w:hRule="exact" w:wrap="none" w:vAnchor="page" w:hAnchor="margin" w:x="71" w:y="9790"/>
        <w:rPr>
          <w:rStyle w:val="C11"/>
          <w:rtl w:val="0"/>
        </w:rPr>
      </w:pPr>
      <w:r>
        <w:rPr>
          <w:rStyle w:val="C11"/>
          <w:rtl w:val="0"/>
        </w:rPr>
        <w:t>c) Popsat a provést (podle výrobních receptur) přípravu materiálu a preparátů pro techniku malby podkladů</w:t>
      </w:r>
    </w:p>
    <w:p>
      <w:pPr>
        <w:pStyle w:val="P28"/>
        <w:framePr w:w="3921" w:h="607" w:hRule="exact" w:wrap="none" w:vAnchor="page" w:hAnchor="margin" w:x="6800" w:y="9734"/>
        <w:rPr>
          <w:rStyle w:val="C3"/>
          <w:rtl w:val="0"/>
        </w:rPr>
      </w:pPr>
    </w:p>
    <w:p>
      <w:pPr>
        <w:pStyle w:val="P29"/>
        <w:framePr w:w="3839" w:h="480"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341"/>
        <w:rPr>
          <w:rStyle w:val="C3"/>
          <w:rtl w:val="0"/>
        </w:rPr>
      </w:pPr>
    </w:p>
    <w:p>
      <w:pPr>
        <w:pStyle w:val="P17"/>
        <w:framePr w:w="6658" w:h="704" w:hRule="exact" w:wrap="none" w:vAnchor="page" w:hAnchor="margin" w:x="71" w:y="10397"/>
        <w:rPr>
          <w:rStyle w:val="C13"/>
          <w:rtl w:val="0"/>
        </w:rPr>
      </w:pPr>
      <w:r>
        <w:rPr>
          <w:rStyle w:val="C13"/>
          <w:rtl w:val="0"/>
        </w:rPr>
        <w:t>d) Popsat a určit technologii malby skla na předloženém výrobku (zdobení drahými kovy, barvami, reprodukčními technikami, lazurou a listry) podle výrobní a výkresové dokumentace</w:t>
      </w:r>
    </w:p>
    <w:p>
      <w:pPr>
        <w:pStyle w:val="P30"/>
        <w:framePr w:w="3921" w:h="831" w:hRule="exact" w:wrap="none" w:vAnchor="page" w:hAnchor="margin" w:x="6800" w:y="10341"/>
        <w:rPr>
          <w:rStyle w:val="C3"/>
          <w:rtl w:val="0"/>
        </w:rPr>
      </w:pPr>
    </w:p>
    <w:p>
      <w:pPr>
        <w:pStyle w:val="P31"/>
        <w:framePr w:w="3839" w:h="704" w:hRule="exact" w:wrap="none" w:vAnchor="page" w:hAnchor="margin" w:x="6856" w:y="10397"/>
        <w:rPr>
          <w:rStyle w:val="C22"/>
          <w:rtl w:val="0"/>
        </w:rPr>
      </w:pPr>
      <w:r>
        <w:rPr>
          <w:rStyle w:val="C22"/>
          <w:rtl w:val="0"/>
        </w:rPr>
        <w:t>Praktické předvedení a ústní ověření</w:t>
      </w:r>
    </w:p>
    <w:p>
      <w:pPr>
        <w:pStyle w:val="P32"/>
        <w:framePr w:w="10710" w:h="248" w:hRule="exact" w:wrap="none" w:vAnchor="page" w:hAnchor="margin" w:x="28" w:y="11285"/>
        <w:rPr>
          <w:rStyle w:val="C23"/>
          <w:rtl w:val="0"/>
        </w:rPr>
      </w:pPr>
      <w:r>
        <w:rPr>
          <w:rStyle w:val="C23"/>
          <w:rtl w:val="0"/>
        </w:rPr>
        <w:t>Je třeba splnit všechna kritéria.</w:t>
      </w:r>
    </w:p>
    <w:p>
      <w:pPr>
        <w:pStyle w:val="P23"/>
        <w:framePr w:w="10710" w:h="340" w:hRule="exact" w:wrap="none" w:vAnchor="page" w:hAnchor="margin" w:x="28" w:y="11721"/>
        <w:rPr>
          <w:rStyle w:val="C18"/>
          <w:rtl w:val="0"/>
        </w:rPr>
      </w:pPr>
      <w:r>
        <w:rPr>
          <w:rStyle w:val="C18"/>
          <w:rtl w:val="0"/>
        </w:rPr>
        <w:t>Posuzování kvality polotovarů a hodnot parametrů pro malbu skla</w:t>
      </w:r>
    </w:p>
    <w:p>
      <w:pPr>
        <w:pStyle w:val="P24"/>
        <w:framePr w:w="6713" w:h="376" w:hRule="exact" w:wrap="none" w:vAnchor="page" w:hAnchor="margin" w:x="45" w:y="12160"/>
        <w:rPr>
          <w:rStyle w:val="C3"/>
          <w:rtl w:val="0"/>
        </w:rPr>
      </w:pPr>
    </w:p>
    <w:p>
      <w:pPr>
        <w:pStyle w:val="P25"/>
        <w:framePr w:w="6661" w:h="249" w:hRule="exact" w:wrap="none" w:vAnchor="page" w:hAnchor="margin" w:x="71" w:y="12231"/>
        <w:rPr>
          <w:rStyle w:val="C19"/>
          <w:rtl w:val="0"/>
        </w:rPr>
      </w:pPr>
      <w:r>
        <w:rPr>
          <w:rStyle w:val="C19"/>
          <w:rtl w:val="0"/>
        </w:rPr>
        <w:t>Kritéria hodnocení</w:t>
      </w:r>
    </w:p>
    <w:p>
      <w:pPr>
        <w:pStyle w:val="P26"/>
        <w:framePr w:w="3918" w:h="376" w:hRule="exact" w:wrap="none" w:vAnchor="page" w:hAnchor="margin" w:x="6803" w:y="12160"/>
        <w:rPr>
          <w:rStyle w:val="C3"/>
          <w:rtl w:val="0"/>
        </w:rPr>
      </w:pPr>
    </w:p>
    <w:p>
      <w:pPr>
        <w:pStyle w:val="P27"/>
        <w:framePr w:w="3836" w:h="249" w:hRule="exact" w:wrap="none" w:vAnchor="page" w:hAnchor="margin" w:x="6859" w:y="12231"/>
        <w:rPr>
          <w:rStyle w:val="C20"/>
          <w:rtl w:val="0"/>
        </w:rPr>
      </w:pPr>
      <w:r>
        <w:rPr>
          <w:rStyle w:val="C20"/>
          <w:rtl w:val="0"/>
        </w:rPr>
        <w:t>Způsoby ověření</w:t>
      </w:r>
    </w:p>
    <w:p>
      <w:pPr>
        <w:pStyle w:val="P12"/>
        <w:framePr w:w="6710" w:h="607" w:hRule="exact" w:wrap="none" w:vAnchor="page" w:hAnchor="margin" w:x="45" w:y="12536"/>
        <w:rPr>
          <w:rStyle w:val="C3"/>
          <w:rtl w:val="0"/>
        </w:rPr>
      </w:pPr>
    </w:p>
    <w:p>
      <w:pPr>
        <w:pStyle w:val="P13"/>
        <w:framePr w:w="6658" w:h="480" w:hRule="exact" w:wrap="none" w:vAnchor="page" w:hAnchor="margin" w:x="71" w:y="12592"/>
        <w:rPr>
          <w:rStyle w:val="C11"/>
          <w:rtl w:val="0"/>
        </w:rPr>
      </w:pPr>
      <w:r>
        <w:rPr>
          <w:rStyle w:val="C11"/>
          <w:rtl w:val="0"/>
        </w:rPr>
        <w:t>a) Provést vizuální kontrolu a měření předepsaných rozměrů u předloženého skleněného polotovaru</w:t>
      </w:r>
    </w:p>
    <w:p>
      <w:pPr>
        <w:pStyle w:val="P28"/>
        <w:framePr w:w="3921" w:h="607" w:hRule="exact" w:wrap="none" w:vAnchor="page" w:hAnchor="margin" w:x="6800" w:y="12536"/>
        <w:rPr>
          <w:rStyle w:val="C3"/>
          <w:rtl w:val="0"/>
        </w:rPr>
      </w:pPr>
    </w:p>
    <w:p>
      <w:pPr>
        <w:pStyle w:val="P29"/>
        <w:framePr w:w="3839" w:h="480" w:hRule="exact" w:wrap="none" w:vAnchor="page" w:hAnchor="margin" w:x="6856" w:y="12592"/>
        <w:rPr>
          <w:rStyle w:val="C21"/>
          <w:rtl w:val="0"/>
        </w:rPr>
      </w:pPr>
      <w:r>
        <w:rPr>
          <w:rStyle w:val="C21"/>
          <w:rtl w:val="0"/>
        </w:rPr>
        <w:t>Praktické předvedení</w:t>
      </w:r>
    </w:p>
    <w:p>
      <w:pPr>
        <w:pStyle w:val="P16"/>
        <w:framePr w:w="6710" w:h="607" w:hRule="exact" w:wrap="none" w:vAnchor="page" w:hAnchor="margin" w:x="45" w:y="13143"/>
        <w:rPr>
          <w:rStyle w:val="C3"/>
          <w:rtl w:val="0"/>
        </w:rPr>
      </w:pPr>
    </w:p>
    <w:p>
      <w:pPr>
        <w:pStyle w:val="P17"/>
        <w:framePr w:w="6658" w:h="480" w:hRule="exact" w:wrap="none" w:vAnchor="page" w:hAnchor="margin" w:x="71" w:y="13199"/>
        <w:rPr>
          <w:rStyle w:val="C13"/>
          <w:rtl w:val="0"/>
        </w:rPr>
      </w:pPr>
      <w:r>
        <w:rPr>
          <w:rStyle w:val="C13"/>
          <w:rtl w:val="0"/>
        </w:rPr>
        <w:t>b) Opravit chyby a malé nedostatky technikou malby podkladů na předloženém rozpracovaném výrobku</w:t>
      </w:r>
    </w:p>
    <w:p>
      <w:pPr>
        <w:pStyle w:val="P30"/>
        <w:framePr w:w="3921" w:h="607" w:hRule="exact" w:wrap="none" w:vAnchor="page" w:hAnchor="margin" w:x="6800" w:y="13143"/>
        <w:rPr>
          <w:rStyle w:val="C3"/>
          <w:rtl w:val="0"/>
        </w:rPr>
      </w:pPr>
    </w:p>
    <w:p>
      <w:pPr>
        <w:pStyle w:val="P31"/>
        <w:framePr w:w="3839" w:h="480" w:hRule="exact" w:wrap="none" w:vAnchor="page" w:hAnchor="margin" w:x="6856" w:y="13199"/>
        <w:rPr>
          <w:rStyle w:val="C22"/>
          <w:rtl w:val="0"/>
        </w:rPr>
      </w:pPr>
      <w:r>
        <w:rPr>
          <w:rStyle w:val="C22"/>
          <w:rtl w:val="0"/>
        </w:rPr>
        <w:t>Praktické předvedení</w:t>
      </w:r>
    </w:p>
    <w:p>
      <w:pPr>
        <w:pStyle w:val="P12"/>
        <w:framePr w:w="6710" w:h="607" w:hRule="exact" w:wrap="none" w:vAnchor="page" w:hAnchor="margin" w:x="45" w:y="13750"/>
        <w:rPr>
          <w:rStyle w:val="C3"/>
          <w:rtl w:val="0"/>
        </w:rPr>
      </w:pPr>
    </w:p>
    <w:p>
      <w:pPr>
        <w:pStyle w:val="P13"/>
        <w:framePr w:w="6658" w:h="480" w:hRule="exact" w:wrap="none" w:vAnchor="page" w:hAnchor="margin" w:x="71" w:y="13806"/>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50"/>
        <w:rPr>
          <w:rStyle w:val="C3"/>
          <w:rtl w:val="0"/>
        </w:rPr>
      </w:pPr>
    </w:p>
    <w:p>
      <w:pPr>
        <w:pStyle w:val="P29"/>
        <w:framePr w:w="3839" w:h="480" w:hRule="exact" w:wrap="none" w:vAnchor="page" w:hAnchor="margin" w:x="6856" w:y="13806"/>
        <w:rPr>
          <w:rStyle w:val="C21"/>
          <w:rtl w:val="0"/>
        </w:rPr>
      </w:pPr>
      <w:r>
        <w:rPr>
          <w:rStyle w:val="C21"/>
          <w:rtl w:val="0"/>
        </w:rPr>
        <w:t>Praktické předvedení</w:t>
      </w:r>
    </w:p>
    <w:p>
      <w:pPr>
        <w:pStyle w:val="P32"/>
        <w:framePr w:w="10710" w:h="248" w:hRule="exact" w:wrap="none" w:vAnchor="page" w:hAnchor="margin" w:x="28" w:y="144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podkladář / malířka skla podkladářka, 17.6.2026 15:12:38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podkladů pro malbu skla a zlacení dekoru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vhodnou techniku k předkreslení dekoru pro konkrétní výrobek (předkreslovací strojek, podkládání šablony, vypichování šablony, přímé předkreslování)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Provést malbu podkladů na sérii 10 kusů skleněných polotovarů a zlacení dekoru na sérii 10 kusů rozpracovaných skleněných polotovarů podle předloženého výkresu včetně předkreslení dekoru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 xml:space="preserve"> Je třeba splnit všechna kritéria.</w:t>
      </w:r>
    </w:p>
    <w:p>
      <w:pPr>
        <w:pStyle w:val="P23"/>
        <w:framePr w:w="10710" w:h="340" w:hRule="exact" w:wrap="none" w:vAnchor="page" w:hAnchor="margin" w:x="28" w:y="5557"/>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 xml:space="preserve">a) Zvolit zařízení, nářadí a pomůcky pro malbu skla, seřídit a provést  údržbu zařízení a nářadí podle zadání</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Popsat a zvolit vhodné nástroje, pomůcky a zařízení pro malbu skla zadanou technikou</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32"/>
        <w:framePr w:w="10710" w:h="248" w:hRule="exact" w:wrap="none" w:vAnchor="page" w:hAnchor="margin" w:x="28" w:y="7700"/>
        <w:rPr>
          <w:rStyle w:val="C23"/>
          <w:rtl w:val="0"/>
        </w:rPr>
      </w:pPr>
      <w:r>
        <w:rPr>
          <w:rStyle w:val="C23"/>
          <w:rtl w:val="0"/>
        </w:rPr>
        <w:t xml:space="preserve"> Je třeba splnit obě kritéria.</w:t>
      </w:r>
    </w:p>
    <w:p>
      <w:pPr>
        <w:pStyle w:val="P21"/>
        <w:framePr w:w="7654" w:h="331" w:hRule="exact" w:wrap="none" w:vAnchor="page" w:hAnchor="margin" w:x="28" w:y="15940"/>
        <w:rPr>
          <w:rStyle w:val="C16"/>
          <w:rtl w:val="0"/>
        </w:rPr>
      </w:pPr>
      <w:r>
        <w:rPr>
          <w:rStyle w:val="C16"/>
          <w:rtl w:val="0"/>
        </w:rPr>
        <w:t>Malíř skla podkladář / malířka skla podkladářka, 17.6.2026 15:12:38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 malbu skla ve sklářské výrobě.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podkladář / malířka skla podkladářka, 17.6.2026 15:12:38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28-99-H/04 Malíř skla + střední vzdělání s maturitní zkouškou a alespoň 5 let praxe v oblasti malby skla, odpovídající aktuálnímu obsahu příslušné profesní kvalifikace.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podkladář / malířka skla podkladářka, 17.6.2026 15:12:38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•Malířské barvy (práškové nebo připravené), lesklé zlato, matné zlato, listr</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•Přípravky pro rozdělávání barev (toluen, terpentýn, balzám)</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 kusy, typ polotovaru musí být v souladu s výrobní dokumentací nebo referenčním vzorkem </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5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71"/>
        <w:rPr>
          <w:rStyle w:val="C3"/>
          <w:rtl w:val="0"/>
        </w:rPr>
      </w:pPr>
    </w:p>
    <w:p>
      <w:pPr>
        <w:pStyle w:val="P35"/>
        <w:framePr w:w="10710" w:h="340" w:hRule="exact" w:wrap="none" w:vAnchor="page" w:hAnchor="margin" w:x="28" w:y="9071"/>
        <w:rPr>
          <w:rStyle w:val="C25"/>
          <w:rtl w:val="0"/>
        </w:rPr>
      </w:pPr>
      <w:r>
        <w:rPr>
          <w:rStyle w:val="C25"/>
          <w:rtl w:val="0"/>
        </w:rPr>
        <w:t>Doba přípravy na zkoušku</w:t>
      </w:r>
    </w:p>
    <w:p>
      <w:pPr>
        <w:keepNext w:val="0"/>
        <w:keepLines w:val="0"/>
        <w:framePr w:w="10766" w:h="806" w:hRule="exact" w:wrap="none" w:vAnchor="page" w:hAnchor="margin" w:x="0" w:y="9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pro vykonání zkoušky</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podkladář / malířka skla podkladářka, 17.6.2026 15:12:38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w:t>
      </w:r>
    </w:p>
    <w:p>
      <w:pPr>
        <w:pStyle w:val="P21"/>
        <w:framePr w:w="7654" w:h="331" w:hRule="exact" w:wrap="none" w:vAnchor="page" w:hAnchor="margin" w:x="28" w:y="15940"/>
        <w:rPr>
          <w:rStyle w:val="C16"/>
          <w:rtl w:val="0"/>
        </w:rPr>
      </w:pPr>
      <w:r>
        <w:rPr>
          <w:rStyle w:val="C16"/>
          <w:rtl w:val="0"/>
        </w:rPr>
        <w:t>Malíř skla podkladář / malířka skla podkladářka, 17.6.2026 15:12:38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A5312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4CAB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EDE55F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