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DD873" Type="http://schemas.openxmlformats.org/officeDocument/2006/relationships/officeDocument" Target="/word/document.xml" /><Relationship Id="coreR595DD873" Type="http://schemas.openxmlformats.org/package/2006/relationships/metadata/core-properties" Target="/docProps/core.xml" /><Relationship Id="customR595DD8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a vyřizování reklamací ve sklářské výrobě (včetně zjišťování závad)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jakosti, 28.9.2026 13:54:53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http://katalog.nsp.cz/karta_tp.aspx?id_jp=5219).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bude vztahovat zadaný úkol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jakosti, 28.9.2026 13:54:53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- Technika, sklo a umění,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jakosti, 28.9.2026 13:54:53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