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A9869" Type="http://schemas.openxmlformats.org/officeDocument/2006/relationships/officeDocument" Target="/word/document.xml" /><Relationship Id="coreR5CEA9869" Type="http://schemas.openxmlformats.org/package/2006/relationships/metadata/core-properties" Target="/docProps/core.xml" /><Relationship Id="customR5CEA98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a vyřizování reklamací ve sklářské výrobě (včetně zjišťování závad)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jakosti, 18.10.2026 19:32:28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http://katalog.nsp.cz/karta_tp.aspx?id_jp=5219).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bude vztahovat zadaný úkol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jakosti, 18.10.2026 19:32:28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- Technika, sklo a umění,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jakosti, 18.10.2026 19:32:28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