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29B" Type="http://schemas.openxmlformats.org/officeDocument/2006/relationships/officeDocument" Target="/word/document.xml" /><Relationship Id="coreR2C29B" Type="http://schemas.openxmlformats.org/package/2006/relationships/metadata/core-properties" Target="/docProps/core.xml" /><Relationship Id="customR2C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alternativních pohonů motorových vozidel, 31.7.2026 16:56:47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vzásadách používání vozidel při opravárenské činnosti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specifika garážování motorových vozidel s plynovým pohonem</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Popsat specifika plnění motorových vozidel s plynovým pohonem</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ověření</w:t>
      </w:r>
    </w:p>
    <w:p>
      <w:pPr>
        <w:pStyle w:val="P12"/>
        <w:framePr w:w="6710" w:h="607" w:hRule="exact" w:wrap="none" w:vAnchor="page" w:hAnchor="margin" w:x="45" w:y="6684"/>
        <w:rPr>
          <w:rStyle w:val="C3"/>
          <w:rtl w:val="0"/>
        </w:rPr>
      </w:pPr>
    </w:p>
    <w:p>
      <w:pPr>
        <w:pStyle w:val="P13"/>
        <w:framePr w:w="6658" w:h="480" w:hRule="exact" w:wrap="none" w:vAnchor="page" w:hAnchor="margin" w:x="71" w:y="6740"/>
        <w:rPr>
          <w:rStyle w:val="C11"/>
          <w:rtl w:val="0"/>
        </w:rPr>
      </w:pPr>
      <w:r>
        <w:rPr>
          <w:rStyle w:val="C11"/>
          <w:rtl w:val="0"/>
        </w:rPr>
        <w:t>g) Orientovat se v pravidlech BOZP a PO souvisejících s prací tlakových systémů a výbušných plynů - LPG, CNG</w:t>
      </w:r>
    </w:p>
    <w:p>
      <w:pPr>
        <w:pStyle w:val="P28"/>
        <w:framePr w:w="3921" w:h="607" w:hRule="exact" w:wrap="none" w:vAnchor="page" w:hAnchor="margin" w:x="6800" w:y="6684"/>
        <w:rPr>
          <w:rStyle w:val="C3"/>
          <w:rtl w:val="0"/>
        </w:rPr>
      </w:pPr>
    </w:p>
    <w:p>
      <w:pPr>
        <w:pStyle w:val="P29"/>
        <w:framePr w:w="3839" w:h="480" w:hRule="exact" w:wrap="none" w:vAnchor="page" w:hAnchor="margin" w:x="6856" w:y="6740"/>
        <w:rPr>
          <w:rStyle w:val="C21"/>
          <w:rtl w:val="0"/>
        </w:rPr>
      </w:pPr>
      <w:r>
        <w:rPr>
          <w:rStyle w:val="C21"/>
          <w:rtl w:val="0"/>
        </w:rPr>
        <w:t>Písemné ověření</w:t>
      </w:r>
    </w:p>
    <w:p>
      <w:pPr>
        <w:pStyle w:val="P32"/>
        <w:framePr w:w="10710" w:h="248" w:hRule="exact" w:wrap="none" w:vAnchor="page" w:hAnchor="margin" w:x="28" w:y="7404"/>
        <w:rPr>
          <w:rStyle w:val="C23"/>
          <w:rtl w:val="0"/>
        </w:rPr>
      </w:pPr>
      <w:r>
        <w:rPr>
          <w:rStyle w:val="C23"/>
          <w:rtl w:val="0"/>
        </w:rPr>
        <w:t>Je třeba splnit všechna kritéria.</w:t>
      </w:r>
    </w:p>
    <w:p>
      <w:pPr>
        <w:pStyle w:val="P23"/>
        <w:framePr w:w="10710" w:h="806" w:hRule="exact" w:wrap="none" w:vAnchor="page" w:hAnchor="margin" w:x="28" w:y="7840"/>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8745"/>
        <w:rPr>
          <w:rStyle w:val="C3"/>
          <w:rtl w:val="0"/>
        </w:rPr>
      </w:pPr>
    </w:p>
    <w:p>
      <w:pPr>
        <w:pStyle w:val="P25"/>
        <w:framePr w:w="6661" w:h="249" w:hRule="exact" w:wrap="none" w:vAnchor="page" w:hAnchor="margin" w:x="71" w:y="8816"/>
        <w:rPr>
          <w:rStyle w:val="C19"/>
          <w:rtl w:val="0"/>
        </w:rPr>
      </w:pPr>
      <w:r>
        <w:rPr>
          <w:rStyle w:val="C19"/>
          <w:rtl w:val="0"/>
        </w:rPr>
        <w:t>Kritéria hodnocení</w:t>
      </w:r>
    </w:p>
    <w:p>
      <w:pPr>
        <w:pStyle w:val="P26"/>
        <w:framePr w:w="3918" w:h="376" w:hRule="exact" w:wrap="none" w:vAnchor="page" w:hAnchor="margin" w:x="6803" w:y="8745"/>
        <w:rPr>
          <w:rStyle w:val="C3"/>
          <w:rtl w:val="0"/>
        </w:rPr>
      </w:pPr>
    </w:p>
    <w:p>
      <w:pPr>
        <w:pStyle w:val="P27"/>
        <w:framePr w:w="3836" w:h="249" w:hRule="exact" w:wrap="none" w:vAnchor="page" w:hAnchor="margin" w:x="6859" w:y="8816"/>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vybavení pracoviště pro vozidla s alternativními pohony</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831" w:hRule="exact" w:wrap="none" w:vAnchor="page" w:hAnchor="margin" w:x="45" w:y="9498"/>
        <w:rPr>
          <w:rStyle w:val="C3"/>
          <w:rtl w:val="0"/>
        </w:rPr>
      </w:pPr>
    </w:p>
    <w:p>
      <w:pPr>
        <w:pStyle w:val="P17"/>
        <w:framePr w:w="6658" w:h="704" w:hRule="exact" w:wrap="none" w:vAnchor="page" w:hAnchor="margin" w:x="71" w:y="9554"/>
        <w:rPr>
          <w:rStyle w:val="C13"/>
          <w:rtl w:val="0"/>
        </w:rPr>
      </w:pPr>
      <w:r>
        <w:rPr>
          <w:rStyle w:val="C13"/>
          <w:rtl w:val="0"/>
        </w:rPr>
        <w:t>b) Orientovat se v legislativě pro legalizaci přestaveb, pravidelných kontrol a životnosti komponent plynových systémů, včetně zásad vystavování revizního protokolu</w:t>
      </w:r>
    </w:p>
    <w:p>
      <w:pPr>
        <w:pStyle w:val="P30"/>
        <w:framePr w:w="3921" w:h="831" w:hRule="exact" w:wrap="none" w:vAnchor="page" w:hAnchor="margin" w:x="6800" w:y="9498"/>
        <w:rPr>
          <w:rStyle w:val="C3"/>
          <w:rtl w:val="0"/>
        </w:rPr>
      </w:pPr>
    </w:p>
    <w:p>
      <w:pPr>
        <w:pStyle w:val="P31"/>
        <w:framePr w:w="3839" w:h="704" w:hRule="exact" w:wrap="none" w:vAnchor="page" w:hAnchor="margin" w:x="6856" w:y="9554"/>
        <w:rPr>
          <w:rStyle w:val="C22"/>
          <w:rtl w:val="0"/>
        </w:rPr>
      </w:pPr>
      <w:r>
        <w:rPr>
          <w:rStyle w:val="C22"/>
          <w:rtl w:val="0"/>
        </w:rPr>
        <w:t>Písemné ověření</w:t>
      </w:r>
    </w:p>
    <w:p>
      <w:pPr>
        <w:pStyle w:val="P32"/>
        <w:framePr w:w="10710" w:h="248" w:hRule="exact" w:wrap="none" w:vAnchor="page" w:hAnchor="margin" w:x="28" w:y="10442"/>
        <w:rPr>
          <w:rStyle w:val="C23"/>
          <w:rtl w:val="0"/>
        </w:rPr>
      </w:pPr>
      <w:r>
        <w:rPr>
          <w:rStyle w:val="C23"/>
          <w:rtl w:val="0"/>
        </w:rPr>
        <w:t>Je třeba splnit obě kritéria.</w:t>
      </w:r>
    </w:p>
    <w:p>
      <w:pPr>
        <w:pStyle w:val="P23"/>
        <w:framePr w:w="10710" w:h="547" w:hRule="exact" w:wrap="none" w:vAnchor="page" w:hAnchor="margin" w:x="28" w:y="10878"/>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Orientovat se v základních pojmech elektrotechniky</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16"/>
        <w:framePr w:w="6710" w:h="376" w:hRule="exact" w:wrap="none" w:vAnchor="page" w:hAnchor="margin" w:x="45" w:y="12277"/>
        <w:rPr>
          <w:rStyle w:val="C3"/>
          <w:rtl w:val="0"/>
        </w:rPr>
      </w:pPr>
    </w:p>
    <w:p>
      <w:pPr>
        <w:pStyle w:val="P17"/>
        <w:framePr w:w="6658" w:h="249" w:hRule="exact" w:wrap="none" w:vAnchor="page" w:hAnchor="margin" w:x="71" w:y="12333"/>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12277"/>
        <w:rPr>
          <w:rStyle w:val="C3"/>
          <w:rtl w:val="0"/>
        </w:rPr>
      </w:pPr>
    </w:p>
    <w:p>
      <w:pPr>
        <w:pStyle w:val="P31"/>
        <w:framePr w:w="3839" w:h="249" w:hRule="exact" w:wrap="none" w:vAnchor="page" w:hAnchor="margin" w:x="6856" w:y="12333"/>
        <w:rPr>
          <w:rStyle w:val="C22"/>
          <w:rtl w:val="0"/>
        </w:rPr>
      </w:pPr>
      <w:r>
        <w:rPr>
          <w:rStyle w:val="C22"/>
          <w:rtl w:val="0"/>
        </w:rPr>
        <w:t>Písemné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Číst elektrická schemata včetně schemat kabeláže a logických obvodů</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 a ústní ověření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Písemné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e) Měřit základní elektrické veličiny za použití vhodných měřicích přístrojů</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31.7.2026 16:56:47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motorových vozidel s alternativním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systémech dodávky paliva – kapalná, plynná fáze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Vyjmenovat zásady demontáže a montáže jednotlivých komponent LPG a CNG</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ověření</w:t>
      </w:r>
    </w:p>
    <w:p>
      <w:pPr>
        <w:pStyle w:val="P16"/>
        <w:framePr w:w="6710" w:h="831" w:hRule="exact" w:wrap="none" w:vAnchor="page" w:hAnchor="margin" w:x="45" w:y="10602"/>
        <w:rPr>
          <w:rStyle w:val="C3"/>
          <w:rtl w:val="0"/>
        </w:rPr>
      </w:pPr>
    </w:p>
    <w:p>
      <w:pPr>
        <w:pStyle w:val="P17"/>
        <w:framePr w:w="6658" w:h="704" w:hRule="exact" w:wrap="none" w:vAnchor="page" w:hAnchor="margin" w:x="71" w:y="10658"/>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10602"/>
        <w:rPr>
          <w:rStyle w:val="C3"/>
          <w:rtl w:val="0"/>
        </w:rPr>
      </w:pPr>
    </w:p>
    <w:p>
      <w:pPr>
        <w:pStyle w:val="P31"/>
        <w:framePr w:w="3839" w:h="704" w:hRule="exact" w:wrap="none" w:vAnchor="page" w:hAnchor="margin" w:x="6856" w:y="10658"/>
        <w:rPr>
          <w:rStyle w:val="C22"/>
          <w:rtl w:val="0"/>
        </w:rPr>
      </w:pPr>
      <w:r>
        <w:rPr>
          <w:rStyle w:val="C22"/>
          <w:rtl w:val="0"/>
        </w:rPr>
        <w:t>Písemné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c) Popsat jednotlivé bezpečnostní prvky systému alternativních pohonů</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3"/>
        <w:rPr>
          <w:rStyle w:val="C3"/>
          <w:rtl w:val="0"/>
        </w:rPr>
      </w:pPr>
    </w:p>
    <w:p>
      <w:pPr>
        <w:pStyle w:val="P17"/>
        <w:framePr w:w="6658" w:h="480" w:hRule="exact" w:wrap="none" w:vAnchor="page" w:hAnchor="margin" w:x="71" w:y="13079"/>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13023"/>
        <w:rPr>
          <w:rStyle w:val="C3"/>
          <w:rtl w:val="0"/>
        </w:rPr>
      </w:pPr>
    </w:p>
    <w:p>
      <w:pPr>
        <w:pStyle w:val="P31"/>
        <w:framePr w:w="3839" w:h="480" w:hRule="exact" w:wrap="none" w:vAnchor="page" w:hAnchor="margin" w:x="6856" w:y="13079"/>
        <w:rPr>
          <w:rStyle w:val="C22"/>
          <w:rtl w:val="0"/>
        </w:rPr>
      </w:pPr>
      <w:r>
        <w:rPr>
          <w:rStyle w:val="C22"/>
          <w:rtl w:val="0"/>
        </w:rPr>
        <w:t>Písemné ověření</w:t>
      </w:r>
    </w:p>
    <w:p>
      <w:pPr>
        <w:pStyle w:val="P32"/>
        <w:framePr w:w="10710" w:h="248" w:hRule="exact" w:wrap="none" w:vAnchor="page" w:hAnchor="margin" w:x="28" w:y="13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31.7.2026 16:56:47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všech mechanických částí systému LPG nebo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pravidelnou údržbu vozidla včetně kontroly celého systému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všechny potřebné kroky k vystavení revizního protokolu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Diagnostika a oprava mechanických částí systémů alternativního pohonu LPG</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upevnění komponent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Diagnostika a oprava systémů pro snižování emisí osobních vozidel</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Vyčíst závady z řídicí jednotky LPG, CNG</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kontrolu nastavení skutečných hodnot řídicí jednotky LPG, CNG</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d) Popsat funkci řízení směsi vč. možných způsobů seřizování LPG, CNG, vysvětlit rozdíl seřizování u vozidel se systémem řízení směsi OBD2 a bez systému</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10001"/>
        <w:rPr>
          <w:rStyle w:val="C3"/>
          <w:rtl w:val="0"/>
        </w:rPr>
      </w:pPr>
    </w:p>
    <w:p>
      <w:pPr>
        <w:pStyle w:val="P13"/>
        <w:framePr w:w="6658" w:h="249" w:hRule="exact" w:wrap="none" w:vAnchor="page" w:hAnchor="margin" w:x="71" w:y="10057"/>
        <w:rPr>
          <w:rStyle w:val="C11"/>
          <w:rtl w:val="0"/>
        </w:rPr>
      </w:pPr>
      <w:r>
        <w:rPr>
          <w:rStyle w:val="C11"/>
          <w:rtl w:val="0"/>
        </w:rPr>
        <w:t>e) Seřídit řídicí jednotky LPG, CNG, provést korekci nastavení za jízdy</w:t>
      </w:r>
    </w:p>
    <w:p>
      <w:pPr>
        <w:pStyle w:val="P28"/>
        <w:framePr w:w="3921" w:h="376" w:hRule="exact" w:wrap="none" w:vAnchor="page" w:hAnchor="margin" w:x="6800" w:y="10001"/>
        <w:rPr>
          <w:rStyle w:val="C3"/>
          <w:rtl w:val="0"/>
        </w:rPr>
      </w:pPr>
    </w:p>
    <w:p>
      <w:pPr>
        <w:pStyle w:val="P29"/>
        <w:framePr w:w="3839" w:h="249"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377"/>
        <w:rPr>
          <w:rStyle w:val="C3"/>
          <w:rtl w:val="0"/>
        </w:rPr>
      </w:pPr>
    </w:p>
    <w:p>
      <w:pPr>
        <w:pStyle w:val="P17"/>
        <w:framePr w:w="6658" w:h="480" w:hRule="exact" w:wrap="none" w:vAnchor="page" w:hAnchor="margin" w:x="71" w:y="10433"/>
        <w:rPr>
          <w:rStyle w:val="C13"/>
          <w:rtl w:val="0"/>
        </w:rPr>
      </w:pPr>
      <w:r>
        <w:rPr>
          <w:rStyle w:val="C13"/>
          <w:rtl w:val="0"/>
        </w:rPr>
        <w:t>f) Popsat systém řízení bohatosti směsi LPG vč. označení komponentů a jejich funkce</w:t>
      </w:r>
    </w:p>
    <w:p>
      <w:pPr>
        <w:pStyle w:val="P30"/>
        <w:framePr w:w="3921" w:h="607" w:hRule="exact" w:wrap="none" w:vAnchor="page" w:hAnchor="margin" w:x="6800" w:y="10377"/>
        <w:rPr>
          <w:rStyle w:val="C3"/>
          <w:rtl w:val="0"/>
        </w:rPr>
      </w:pPr>
    </w:p>
    <w:p>
      <w:pPr>
        <w:pStyle w:val="P31"/>
        <w:framePr w:w="3839" w:h="480" w:hRule="exact" w:wrap="none" w:vAnchor="page" w:hAnchor="margin" w:x="6856" w:y="10433"/>
        <w:rPr>
          <w:rStyle w:val="C22"/>
          <w:rtl w:val="0"/>
        </w:rPr>
      </w:pPr>
      <w:r>
        <w:rPr>
          <w:rStyle w:val="C22"/>
          <w:rtl w:val="0"/>
        </w:rPr>
        <w:t>Praktické předvedení a ústní ověření</w:t>
      </w:r>
    </w:p>
    <w:p>
      <w:pPr>
        <w:pStyle w:val="P32"/>
        <w:framePr w:w="10710" w:h="248" w:hRule="exact" w:wrap="none" w:vAnchor="page" w:hAnchor="margin" w:x="28" w:y="11097"/>
        <w:rPr>
          <w:rStyle w:val="C23"/>
          <w:rtl w:val="0"/>
        </w:rPr>
      </w:pPr>
      <w:r>
        <w:rPr>
          <w:rStyle w:val="C23"/>
          <w:rtl w:val="0"/>
        </w:rPr>
        <w:t>Je třeba splnit všechna kritéria.</w:t>
      </w:r>
    </w:p>
    <w:p>
      <w:pPr>
        <w:pStyle w:val="P23"/>
        <w:framePr w:w="10710" w:h="340" w:hRule="exact" w:wrap="none" w:vAnchor="page" w:hAnchor="margin" w:x="28" w:y="11533"/>
        <w:rPr>
          <w:rStyle w:val="C18"/>
          <w:rtl w:val="0"/>
        </w:rPr>
      </w:pPr>
      <w:r>
        <w:rPr>
          <w:rStyle w:val="C18"/>
          <w:rtl w:val="0"/>
        </w:rPr>
        <w:t>Diagnostika a oprava tlakových systémů</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ověření</w:t>
      </w:r>
    </w:p>
    <w:p>
      <w:pPr>
        <w:pStyle w:val="P16"/>
        <w:framePr w:w="6710" w:h="607" w:hRule="exact" w:wrap="none" w:vAnchor="page" w:hAnchor="margin" w:x="45" w:y="12955"/>
        <w:rPr>
          <w:rStyle w:val="C3"/>
          <w:rtl w:val="0"/>
        </w:rPr>
      </w:pPr>
    </w:p>
    <w:p>
      <w:pPr>
        <w:pStyle w:val="P17"/>
        <w:framePr w:w="6658" w:h="480" w:hRule="exact" w:wrap="none" w:vAnchor="page" w:hAnchor="margin" w:x="71" w:y="13011"/>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12955"/>
        <w:rPr>
          <w:rStyle w:val="C3"/>
          <w:rtl w:val="0"/>
        </w:rPr>
      </w:pPr>
    </w:p>
    <w:p>
      <w:pPr>
        <w:pStyle w:val="P31"/>
        <w:framePr w:w="3839" w:h="480" w:hRule="exact" w:wrap="none" w:vAnchor="page" w:hAnchor="margin" w:x="6856" w:y="13011"/>
        <w:rPr>
          <w:rStyle w:val="C22"/>
          <w:rtl w:val="0"/>
        </w:rPr>
      </w:pPr>
      <w:r>
        <w:rPr>
          <w:rStyle w:val="C22"/>
          <w:rtl w:val="0"/>
        </w:rPr>
        <w:t>Praktické předvedení a ústní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d) Provést rozložení a zpětné složení víceúčelového ventilu a uzavíracího ventilu. Popis funkce víceúčelového ventilu a jeho jednotlivých částí</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a ústní ověření</w:t>
      </w:r>
    </w:p>
    <w:p>
      <w:pPr>
        <w:pStyle w:val="P12"/>
        <w:framePr w:w="6710" w:h="376" w:hRule="exact" w:wrap="none" w:vAnchor="page" w:hAnchor="margin" w:x="45" w:y="14776"/>
        <w:rPr>
          <w:rStyle w:val="C3"/>
          <w:rtl w:val="0"/>
        </w:rPr>
      </w:pPr>
    </w:p>
    <w:p>
      <w:pPr>
        <w:pStyle w:val="P13"/>
        <w:framePr w:w="6658" w:h="249" w:hRule="exact" w:wrap="none" w:vAnchor="page" w:hAnchor="margin" w:x="71" w:y="14832"/>
        <w:rPr>
          <w:rStyle w:val="C11"/>
          <w:rtl w:val="0"/>
        </w:rPr>
      </w:pPr>
      <w:r>
        <w:rPr>
          <w:rStyle w:val="C11"/>
          <w:rtl w:val="0"/>
        </w:rPr>
        <w:t>e) Kontrolovat spojovací hadice a potrubí, jejich upevnění a umístění</w:t>
      </w:r>
    </w:p>
    <w:p>
      <w:pPr>
        <w:pStyle w:val="P28"/>
        <w:framePr w:w="3921" w:h="376" w:hRule="exact" w:wrap="none" w:vAnchor="page" w:hAnchor="margin" w:x="6800" w:y="14776"/>
        <w:rPr>
          <w:rStyle w:val="C3"/>
          <w:rtl w:val="0"/>
        </w:rPr>
      </w:pPr>
    </w:p>
    <w:p>
      <w:pPr>
        <w:pStyle w:val="P29"/>
        <w:framePr w:w="3839" w:h="249" w:hRule="exact" w:wrap="none" w:vAnchor="page" w:hAnchor="margin" w:x="6856" w:y="14832"/>
        <w:rPr>
          <w:rStyle w:val="C21"/>
          <w:rtl w:val="0"/>
        </w:rPr>
      </w:pPr>
      <w:r>
        <w:rPr>
          <w:rStyle w:val="C21"/>
          <w:rtl w:val="0"/>
        </w:rPr>
        <w:t>Praktické předvedení a ústní ověření</w:t>
      </w:r>
    </w:p>
    <w:p>
      <w:pPr>
        <w:pStyle w:val="P32"/>
        <w:framePr w:w="10710" w:h="248" w:hRule="exact" w:wrap="none" w:vAnchor="page" w:hAnchor="margin" w:x="28" w:y="15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31.7.2026 16:56:47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test funkce jednotlivých akčních členů po provedené 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skutečné hodnoty řídicí jednotky LPG, CNG po provedené opravě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těsnosti celého systému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zkušební jízdu a kontrolu funkčnosti vozidla po provedené opravě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Určení oblasti problému pohonu benzín - plyn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diagnostiku řídicí jednotky motoru a vyčtení závad</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Vyčíst možné závady z řídicí jednotky motoru způsobených LPG, CNG</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Vyčíst závadu řídicí jednotky motoru s vadným vstřikovačem LPG, CNG</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Provést diagnostiku nesprávného nastavení bohatosti LPG, CNG</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831" w:hRule="exact" w:wrap="none" w:vAnchor="page" w:hAnchor="margin" w:x="45" w:y="7575"/>
        <w:rPr>
          <w:rStyle w:val="C3"/>
          <w:rtl w:val="0"/>
        </w:rPr>
      </w:pPr>
    </w:p>
    <w:p>
      <w:pPr>
        <w:pStyle w:val="P17"/>
        <w:framePr w:w="6658" w:h="704" w:hRule="exact" w:wrap="none" w:vAnchor="page" w:hAnchor="margin" w:x="71" w:y="7631"/>
        <w:rPr>
          <w:rStyle w:val="C13"/>
          <w:rtl w:val="0"/>
        </w:rPr>
      </w:pPr>
      <w:r>
        <w:rPr>
          <w:rStyle w:val="C13"/>
          <w:rtl w:val="0"/>
        </w:rPr>
        <w:t>f) Provést diagnostiku malých vůlí ventilů bez rozebírání motoru, odstranit závadu načtenou z řídicí jednotky motoru za běhu motoru s malými vůlemi ventilů</w:t>
      </w:r>
    </w:p>
    <w:p>
      <w:pPr>
        <w:pStyle w:val="P30"/>
        <w:framePr w:w="3921" w:h="831" w:hRule="exact" w:wrap="none" w:vAnchor="page" w:hAnchor="margin" w:x="6800" w:y="7575"/>
        <w:rPr>
          <w:rStyle w:val="C3"/>
          <w:rtl w:val="0"/>
        </w:rPr>
      </w:pPr>
    </w:p>
    <w:p>
      <w:pPr>
        <w:pStyle w:val="P31"/>
        <w:framePr w:w="3839" w:h="704" w:hRule="exact" w:wrap="none" w:vAnchor="page" w:hAnchor="margin" w:x="6856" w:y="7631"/>
        <w:rPr>
          <w:rStyle w:val="C22"/>
          <w:rtl w:val="0"/>
        </w:rPr>
      </w:pPr>
      <w:r>
        <w:rPr>
          <w:rStyle w:val="C22"/>
          <w:rtl w:val="0"/>
        </w:rPr>
        <w:t>Praktické předvedení a ústní ověření</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a ústní ověření</w:t>
      </w:r>
    </w:p>
    <w:p>
      <w:pPr>
        <w:pStyle w:val="P16"/>
        <w:framePr w:w="6710" w:h="831" w:hRule="exact" w:wrap="none" w:vAnchor="page" w:hAnchor="margin" w:x="45" w:y="9013"/>
        <w:rPr>
          <w:rStyle w:val="C3"/>
          <w:rtl w:val="0"/>
        </w:rPr>
      </w:pPr>
    </w:p>
    <w:p>
      <w:pPr>
        <w:pStyle w:val="P17"/>
        <w:framePr w:w="6658" w:h="704" w:hRule="exact" w:wrap="none" w:vAnchor="page" w:hAnchor="margin" w:x="71" w:y="9069"/>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9013"/>
        <w:rPr>
          <w:rStyle w:val="C3"/>
          <w:rtl w:val="0"/>
        </w:rPr>
      </w:pPr>
    </w:p>
    <w:p>
      <w:pPr>
        <w:pStyle w:val="P31"/>
        <w:framePr w:w="3839" w:h="704"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844"/>
        <w:rPr>
          <w:rStyle w:val="C3"/>
          <w:rtl w:val="0"/>
        </w:rPr>
      </w:pPr>
    </w:p>
    <w:p>
      <w:pPr>
        <w:pStyle w:val="P13"/>
        <w:framePr w:w="6658" w:h="480" w:hRule="exact" w:wrap="none" w:vAnchor="page" w:hAnchor="margin" w:x="71" w:y="9900"/>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9844"/>
        <w:rPr>
          <w:rStyle w:val="C3"/>
          <w:rtl w:val="0"/>
        </w:rPr>
      </w:pPr>
    </w:p>
    <w:p>
      <w:pPr>
        <w:pStyle w:val="P29"/>
        <w:framePr w:w="3839" w:h="480" w:hRule="exact" w:wrap="none" w:vAnchor="page" w:hAnchor="margin" w:x="6856" w:y="990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Orientace v systémech řízení motoru s pohonem plyn-nafta</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Popsat funkci systému LPG, CNG u vznětových motorů</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Písemné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b) Popsat způsoby emulace pro snížení dodávky nafty do motoru</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Písemné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Popsat kriteria maximální dávky LPG, CNG u vznětového motoru</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Písemné ověření</w:t>
      </w:r>
    </w:p>
    <w:p>
      <w:pPr>
        <w:pStyle w:val="P32"/>
        <w:framePr w:w="10710" w:h="248" w:hRule="exact" w:wrap="none" w:vAnchor="page" w:hAnchor="margin" w:x="28" w:y="13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31.7.2026 16:56:47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http://katalog.nsp.cz/karta_p.aspx?kod_sm1=37&amp;id_jp=102481).</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vykonání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 a vyučen v oboru mechanik opravář motorových vozidel nebo automechanik nebo autoelektrikář.</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alternativních pohonů motorových vozidel, 31.7.2026 16:56:47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diagnostiky a oprav osobních automobilů s alternativními pohony, z toho minimálně jeden rok v období posledních dvou let před podáním žádosti o autorizaci.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diagnostiky a oprav osobních automobilů s alternativními pohony, z toho minimálně jeden rok v období posledních dvou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diagnostiky, oprav osobních automobilů s alternativními pohony,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alternativních pohonů motorových vozidel, 31.7.2026 16:56:47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 pro vozidla s alternativním pohonem</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75"/>
        <w:rPr>
          <w:rStyle w:val="C3"/>
          <w:rtl w:val="0"/>
        </w:rPr>
      </w:pPr>
    </w:p>
    <w:p>
      <w:pPr>
        <w:pStyle w:val="P35"/>
        <w:framePr w:w="10710" w:h="340" w:hRule="exact" w:wrap="none" w:vAnchor="page" w:hAnchor="margin" w:x="28" w:y="10775"/>
        <w:rPr>
          <w:rStyle w:val="C25"/>
          <w:rtl w:val="0"/>
        </w:rPr>
      </w:pPr>
      <w:r>
        <w:rPr>
          <w:rStyle w:val="C25"/>
          <w:rtl w:val="0"/>
        </w:rPr>
        <w:t>Doba přípravy na zkoušku</w:t>
      </w:r>
    </w:p>
    <w:p>
      <w:pPr>
        <w:keepNext w:val="0"/>
        <w:keepLines w:val="0"/>
        <w:framePr w:w="10766" w:h="1036" w:hRule="exact" w:wrap="none" w:vAnchor="page" w:hAnchor="margin" w:x="0" w:y="11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378"/>
        <w:rPr>
          <w:rStyle w:val="C3"/>
          <w:rtl w:val="0"/>
        </w:rPr>
      </w:pPr>
    </w:p>
    <w:p>
      <w:pPr>
        <w:pStyle w:val="P35"/>
        <w:framePr w:w="10710" w:h="340" w:hRule="exact" w:wrap="none" w:vAnchor="page" w:hAnchor="margin" w:x="28" w:y="12378"/>
        <w:rPr>
          <w:rStyle w:val="C25"/>
          <w:rtl w:val="0"/>
        </w:rPr>
      </w:pPr>
      <w:r>
        <w:rPr>
          <w:rStyle w:val="C25"/>
          <w:rtl w:val="0"/>
        </w:rPr>
        <w:t>Doba pro vykonání zkoušky</w:t>
      </w:r>
    </w:p>
    <w:p>
      <w:pPr>
        <w:keepNext w:val="0"/>
        <w:keepLines w:val="0"/>
        <w:framePr w:w="10766" w:h="806" w:hRule="exact" w:wrap="none" w:vAnchor="page" w:hAnchor="margin" w:x="0" w:y="12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Autotronik alternativních pohonů motorových vozidel, 31.7.2026 16:56:47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pStyle w:val="P21"/>
        <w:framePr w:w="7654" w:h="331" w:hRule="exact" w:wrap="none" w:vAnchor="page" w:hAnchor="margin" w:x="28" w:y="15940"/>
        <w:rPr>
          <w:rStyle w:val="C16"/>
          <w:rtl w:val="0"/>
        </w:rPr>
      </w:pPr>
      <w:r>
        <w:rPr>
          <w:rStyle w:val="C16"/>
          <w:rtl w:val="0"/>
        </w:rPr>
        <w:t>Autotronik alternativních pohonů motorových vozidel, 31.7.2026 16:56:47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2A0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125D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