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A8323D" Type="http://schemas.openxmlformats.org/officeDocument/2006/relationships/officeDocument" Target="/word/document.xml" /><Relationship Id="coreR62A8323D" Type="http://schemas.openxmlformats.org/package/2006/relationships/metadata/core-properties" Target="/docProps/core.xml" /><Relationship Id="customR62A832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alternativních pohonů motorových vozidel (kód: 23-130-M)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ochrany a ochrany životního prostředí u vozidel s plynovým 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pravidlech oprav motorových vozidel s alternativními pohony na zkapalněný uhlovodíkový plyn - Liquefied Petroleum Gas (LPG) a stlačený zemní plyn - Compressed Natural Gas (CNG)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elektrotechnických a elektronických parametrů osobních automobilů s alternativním pohonem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technické dokumentaci motorových vozidel s alternativním 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systémech dodávky paliva – kapalná, plynná fáze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funkci systémů a bezpečnostních prvků u motorových vozidel s alternativními pohony, jejich druzích a rozdílech u LPG, resp. CNG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 xml:space="preserve">Pravidelná údržba motorového vozidla s alternativním pohonem  LPG nebo CNG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Diagnostika a oprava mechanických částí systémů alternativního pohonu LPG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Diagnostika a oprava systémů pro snižování emisí osobních vozidel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Diagnostika a oprava tlakových systémů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Kontrolní test funkce jednotlivých akčních členů po provedené opravě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Určení oblasti problému pohonu benzín - plyn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Orientace v systémech řízení motoru s pohonem plyn-nafta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alternativních pohonů motorových vozidel, 31.7.2026 19:56:28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 řízení vozidel skupiny "B".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plnění časového limitu zkoušky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alternativních pohonů motorových vozidel, 31.7.2026 19:56:28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alternativních pohonů motorových vozidel, 31.7.2026 19:56:28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87A0F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