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89406" Type="http://schemas.openxmlformats.org/officeDocument/2006/relationships/officeDocument" Target="/word/document.xml" /><Relationship Id="coreR38889406" Type="http://schemas.openxmlformats.org/package/2006/relationships/metadata/core-properties" Target="/docProps/core.xml" /><Relationship Id="customR38889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4283" w:h="248" w:hRule="exact" w:wrap="none" w:vAnchor="page" w:hAnchor="margin" w:x="28" w:y="12813"/>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Písemné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Měřit základní elektrické veličiny, napětí, proud, odpor, za použití vhodných měřicích přístrojů</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Číst elektrická schémata včetně schémat kabeláže, multiplexních a logických obvodů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Praktické předvedení a 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Orientovat se v druzích a vlastnostech čidel a výkonových prvků elektonických systémů</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Písemné ověření</w:t>
      </w:r>
    </w:p>
    <w:p>
      <w:pPr>
        <w:pStyle w:val="P32"/>
        <w:framePr w:w="10710" w:h="248" w:hRule="exact" w:wrap="none" w:vAnchor="page" w:hAnchor="margin" w:x="28" w:y="12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Písemné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Písemné ověření</w:t>
      </w:r>
    </w:p>
    <w:p>
      <w:pPr>
        <w:pStyle w:val="P32"/>
        <w:framePr w:w="10710" w:h="248" w:hRule="exact" w:wrap="none" w:vAnchor="page" w:hAnchor="margin" w:x="28" w:y="12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určit příčinu závady a odstranit 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diagnostiku elektroniky vznětového hnacího agregátu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diagnostiku závad soustavy žhavení vznětového hnacího agregátu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Aktualizace softwaru řídící jednotky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a) Provést identifikaci verze software řídicí jednotky osobního automobilu</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zpětného vedení výfukových plynů (EGR ventil) na určeném zážehovém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kontrolovat míru zanesení DPF na určeném vznětovém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Komplexní diagnostika periferií hnacího agregátu osobního automobilu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komplexní měření dobíjecí a zdrojové soustavy osobního automobilu, měřit parametry soustavy, vyhodnotit příčinu závady a odstranit ji</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diagnostiku mazací soustavy hnacího agregátu osobního automobilu, měřit tlak oleje, vyhodnotit příčinu závady a odstranit ji</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c) Provést diagnostiku chladicího systému hnacího agregátu osobního automobilu, měřit hodnoty čidel teploty chladicí kapaliny, vyhodnotit příčinu závady a odstranit ji</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d) Provést diagnostiku systému klimatizace, diagnostiku elektroniky klimatizace osobního automobilu, ověřit množství chladicího média, vyhodnotit příčinu závady a odstranit ji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Komplexní diagnostika brzdového systému osobních automobilů</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Provést diagnostiku mechanické části brzdového systému, určit příčinu závady a odstranit ji</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Provést diagnostiku hydraulické soustavy brzd a odstranění závady</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Provést diagnostiku systému ABS, pomocí měření zjistit příčinu závady a odstranit ji</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a ústní ověření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Provést diagnostiku systému ESP / ASR, vyhledat závadu a navrhnout postup vedoucí k jejímu odstranění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Provést diagnostiku systému hlídání mrtvého úhlu, hlídání jízdního pruhu a detekce únavy řidiče na osobním automobilu, provést testování akčních členů systému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Provést diagnostiku automatické převodovky, určit příčinu závady a navrhnout postup vedoucí k jejímu odstranění</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602"/>
        <w:rPr>
          <w:rStyle w:val="C3"/>
          <w:rtl w:val="0"/>
        </w:rPr>
      </w:pPr>
    </w:p>
    <w:p>
      <w:pPr>
        <w:pStyle w:val="P17"/>
        <w:framePr w:w="6658" w:h="480" w:hRule="exact" w:wrap="none" w:vAnchor="page" w:hAnchor="margin" w:x="71" w:y="10658"/>
        <w:rPr>
          <w:rStyle w:val="C13"/>
          <w:rtl w:val="0"/>
        </w:rPr>
      </w:pPr>
      <w:r>
        <w:rPr>
          <w:rStyle w:val="C13"/>
          <w:rtl w:val="0"/>
        </w:rPr>
        <w:t>b) Provést diagnostiku systému pohonu všech kol a asistenčních systémů pro pohyb na nezpevněném povrchu</w:t>
      </w:r>
    </w:p>
    <w:p>
      <w:pPr>
        <w:pStyle w:val="P30"/>
        <w:framePr w:w="3921" w:h="607" w:hRule="exact" w:wrap="none" w:vAnchor="page" w:hAnchor="margin" w:x="6800" w:y="10602"/>
        <w:rPr>
          <w:rStyle w:val="C3"/>
          <w:rtl w:val="0"/>
        </w:rPr>
      </w:pPr>
    </w:p>
    <w:p>
      <w:pPr>
        <w:pStyle w:val="P31"/>
        <w:framePr w:w="3839" w:h="480" w:hRule="exact" w:wrap="none" w:vAnchor="page" w:hAnchor="margin" w:x="6856" w:y="10658"/>
        <w:rPr>
          <w:rStyle w:val="C22"/>
          <w:rtl w:val="0"/>
        </w:rPr>
      </w:pPr>
      <w:r>
        <w:rPr>
          <w:rStyle w:val="C22"/>
          <w:rtl w:val="0"/>
        </w:rPr>
        <w:t>Praktické předvedení a ústní ověření</w:t>
      </w:r>
    </w:p>
    <w:p>
      <w:pPr>
        <w:pStyle w:val="P32"/>
        <w:framePr w:w="10710" w:h="248" w:hRule="exact" w:wrap="none" w:vAnchor="page" w:hAnchor="margin" w:x="28" w:y="11323"/>
        <w:rPr>
          <w:rStyle w:val="C23"/>
          <w:rtl w:val="0"/>
        </w:rPr>
      </w:pPr>
      <w:r>
        <w:rPr>
          <w:rStyle w:val="C23"/>
          <w:rtl w:val="0"/>
        </w:rPr>
        <w:t>Je třeba splnit obě kritéria.</w:t>
      </w:r>
    </w:p>
    <w:p>
      <w:pPr>
        <w:pStyle w:val="P23"/>
        <w:framePr w:w="10710" w:h="340" w:hRule="exact" w:wrap="none" w:vAnchor="page" w:hAnchor="margin" w:x="28" w:y="11758"/>
        <w:rPr>
          <w:rStyle w:val="C18"/>
          <w:rtl w:val="0"/>
        </w:rPr>
      </w:pPr>
      <w:r>
        <w:rPr>
          <w:rStyle w:val="C18"/>
          <w:rtl w:val="0"/>
        </w:rPr>
        <w:t>Diagnostika komfortních systémů osobních automobilů</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16"/>
        <w:framePr w:w="6710" w:h="607" w:hRule="exact" w:wrap="none" w:vAnchor="page" w:hAnchor="margin" w:x="45" w:y="13181"/>
        <w:rPr>
          <w:rStyle w:val="C3"/>
          <w:rtl w:val="0"/>
        </w:rPr>
      </w:pPr>
    </w:p>
    <w:p>
      <w:pPr>
        <w:pStyle w:val="P17"/>
        <w:framePr w:w="6658" w:h="480" w:hRule="exact" w:wrap="none" w:vAnchor="page" w:hAnchor="margin" w:x="71" w:y="13237"/>
        <w:rPr>
          <w:rStyle w:val="C13"/>
          <w:rtl w:val="0"/>
        </w:rPr>
      </w:pPr>
      <w:r>
        <w:rPr>
          <w:rStyle w:val="C13"/>
          <w:rtl w:val="0"/>
        </w:rPr>
        <w:t>b) Provést deaktivaci a aktivaci tempomatu pomocí kódování příslušných řídicích jednotek</w:t>
      </w:r>
    </w:p>
    <w:p>
      <w:pPr>
        <w:pStyle w:val="P30"/>
        <w:framePr w:w="3921" w:h="607" w:hRule="exact" w:wrap="none" w:vAnchor="page" w:hAnchor="margin" w:x="6800" w:y="13181"/>
        <w:rPr>
          <w:rStyle w:val="C3"/>
          <w:rtl w:val="0"/>
        </w:rPr>
      </w:pPr>
    </w:p>
    <w:p>
      <w:pPr>
        <w:pStyle w:val="P31"/>
        <w:framePr w:w="3839" w:h="480" w:hRule="exact" w:wrap="none" w:vAnchor="page" w:hAnchor="margin" w:x="6856" w:y="13237"/>
        <w:rPr>
          <w:rStyle w:val="C22"/>
          <w:rtl w:val="0"/>
        </w:rPr>
      </w:pPr>
      <w:r>
        <w:rPr>
          <w:rStyle w:val="C22"/>
          <w:rtl w:val="0"/>
        </w:rPr>
        <w:t>Praktické předvedení a ústní ověření</w:t>
      </w:r>
    </w:p>
    <w:p>
      <w:pPr>
        <w:pStyle w:val="P12"/>
        <w:framePr w:w="6710" w:h="607" w:hRule="exact" w:wrap="none" w:vAnchor="page" w:hAnchor="margin" w:x="45" w:y="13788"/>
        <w:rPr>
          <w:rStyle w:val="C3"/>
          <w:rtl w:val="0"/>
        </w:rPr>
      </w:pPr>
    </w:p>
    <w:p>
      <w:pPr>
        <w:pStyle w:val="P13"/>
        <w:framePr w:w="6658" w:h="480" w:hRule="exact" w:wrap="none" w:vAnchor="page" w:hAnchor="margin" w:x="71" w:y="13844"/>
        <w:rPr>
          <w:rStyle w:val="C11"/>
          <w:rtl w:val="0"/>
        </w:rPr>
      </w:pPr>
      <w:r>
        <w:rPr>
          <w:rStyle w:val="C11"/>
          <w:rtl w:val="0"/>
        </w:rPr>
        <w:t>c) Provést diagnostiku originálních parkovacích senzorů a parkovací kamery, kontrolovat jejich součinnost s ostatními komfortními systémy</w:t>
      </w:r>
    </w:p>
    <w:p>
      <w:pPr>
        <w:pStyle w:val="P28"/>
        <w:framePr w:w="3921" w:h="607" w:hRule="exact" w:wrap="none" w:vAnchor="page" w:hAnchor="margin" w:x="6800" w:y="13788"/>
        <w:rPr>
          <w:rStyle w:val="C3"/>
          <w:rtl w:val="0"/>
        </w:rPr>
      </w:pPr>
    </w:p>
    <w:p>
      <w:pPr>
        <w:pStyle w:val="P29"/>
        <w:framePr w:w="3839" w:h="480"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5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zabezpečovacích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systému blokace startování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kódování nových klíčů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diagnostiku a určení závady alarmu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diagnostiku centrálního zamykání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na povolání v NSP - http://katalog.nsp.cz/karta_p.aspx?id_jp=30380&amp;kod_sm1=37).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mechanik opravář motorových vozidel, autoelektrikář, řidičské oprávnění sk. "B"</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mechanických celcích osobních automobilů a způsobech jejich měření</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hnací agregát rozložen</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zážehových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 hnací agregát ve vozidle</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systému motormanagementu vznětových agregátů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 motor na stojanu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periferií hnacího agregátu osobního automobilu</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d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brzdového systému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prvků pasivní a aktivní bezpečnosti v osobních automobilech</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diagnostika automatické převodovky a soustavy přenosu točivého momentu na kola u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zabezpečovacích systémů osobních automobilů</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 autorizovaná osoba nasimuluje závadu formou výměny dílu za vadný nebo přerušením vedení nebo uvolněním spoje atd.</w:t>
      </w:r>
    </w:p>
    <w:p>
      <w:pPr>
        <w:keepNext w:val="0"/>
        <w:keepLines w:val="0"/>
        <w:framePr w:w="10766" w:h="101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227"/>
        <w:rPr>
          <w:rStyle w:val="C3"/>
          <w:rtl w:val="0"/>
        </w:rPr>
      </w:pPr>
    </w:p>
    <w:p>
      <w:pPr>
        <w:pStyle w:val="P35"/>
        <w:framePr w:w="10710" w:h="340" w:hRule="exact" w:wrap="none" w:vAnchor="page" w:hAnchor="margin" w:x="28" w:y="13227"/>
        <w:rPr>
          <w:rStyle w:val="C25"/>
          <w:rtl w:val="0"/>
        </w:rPr>
      </w:pPr>
      <w:r>
        <w:rPr>
          <w:rStyle w:val="C25"/>
          <w:rtl w:val="0"/>
        </w:rPr>
        <w:t>Výsledné hodnocení</w:t>
      </w:r>
    </w:p>
    <w:p>
      <w:pPr>
        <w:keepNext w:val="0"/>
        <w:keepLines w:val="0"/>
        <w:framePr w:w="10766" w:h="1497" w:hRule="exact" w:wrap="none" w:vAnchor="page" w:hAnchor="margin" w:x="0" w:y="13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Autotronik osobních automobilů, 20.4.2026 2:50:08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6E1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326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