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AC8FB" Type="http://schemas.openxmlformats.org/officeDocument/2006/relationships/officeDocument" Target="/word/document.xml" /><Relationship Id="coreR65AC8FB" Type="http://schemas.openxmlformats.org/package/2006/relationships/metadata/core-properties" Target="/docProps/core.xml" /><Relationship Id="customR65AC8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provozních režimech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opravy hybridního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30.9.2026 6:15:15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 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http://katalog.nsp.cz/karta_p.aspx?id_jp=30380&amp;kod_sm1=37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 automechanik, autoelektrikář nebo odpovídající profesní nebo úplné kvalifikace, řidičské oprávnění B, elektrotechnická způsobilost zkoušených musí odpovídat vyhl. 1978/50 Sb., minimálně podle par. 6.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3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3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3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3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30.9.2026 6:15:15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Agrotec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30.9.2026 6:15:15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46E6A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