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D5317" Type="http://schemas.openxmlformats.org/officeDocument/2006/relationships/officeDocument" Target="/word/document.xml" /><Relationship Id="coreR4B9D5317" Type="http://schemas.openxmlformats.org/package/2006/relationships/metadata/core-properties" Target="/docProps/core.xml" /><Relationship Id="customR4B9D53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nákladních automobilů a autobusů se zaměřením na elektrická, pneumatická a hydraulická schémata, dílenské a svolávací akce, software řídících jednotek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na nákladních vozidlech a autobusech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nákladních vozidel a autobusů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konstrukčních systémech nákladních vozidel a autobusů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fyzikálních základech konstrukce nákladních vozidel a autobusů se zaměřením na rozměry, zatížení náprav, jízdní odpory a stabilitu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provozně ekonomických parametrech nákladních vozidel a autobusů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Demontáž, montáž a dignostika jednotlivých skupin kinematického řetězce nákladních vozidel a autobusů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uspořádání hlavního napájecího elektrického obvodu nákladních vozidel a autobusů, jeho zapojení a propojení s alternátorem, akumulátorem a spouštěčem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Komplexní diagnostika elektrické instalace nákladních vozidel a autobusů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Diagnostika pohonných jednotek nákladních vozidel a autobusů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Diagnostika automatizovaných systémů ovládání převodovek nákladních vozidel a autobusů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Diagnostika systémů pro snižování emisí nákladních vozidel a autobusů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Diagnostika systému dodávky stlačeného vzduchu nákladních vozidel a autobusů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Diagnostika brzdových systémů nákladních vozidel a autobusů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 xml:space="preserve">Diagnostika systémů pneumatického pérování  nákladních vozidel a autobusů</w:t>
      </w:r>
    </w:p>
    <w:p>
      <w:pPr>
        <w:pStyle w:val="P18"/>
        <w:framePr w:w="805" w:h="376" w:hRule="exact" w:wrap="none" w:vAnchor="page" w:hAnchor="margin" w:x="9916" w:y="12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Diagnostika systémů řízení více náprav nákladních vozidel a autobusů</w:t>
      </w:r>
    </w:p>
    <w:p>
      <w:pPr>
        <w:pStyle w:val="P14"/>
        <w:framePr w:w="805" w:h="376" w:hRule="exact" w:wrap="none" w:vAnchor="page" w:hAnchor="margin" w:x="9916" w:y="12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9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994"/>
        <w:rPr>
          <w:rStyle w:val="C13"/>
          <w:rtl w:val="0"/>
        </w:rPr>
      </w:pPr>
      <w:r>
        <w:rPr>
          <w:rStyle w:val="C13"/>
          <w:rtl w:val="0"/>
        </w:rPr>
        <w:t>Diagnostika zpomalovacích systémů nákladních vozidel a autobusů</w:t>
      </w:r>
    </w:p>
    <w:p>
      <w:pPr>
        <w:pStyle w:val="P18"/>
        <w:framePr w:w="805" w:h="376" w:hRule="exact" w:wrap="none" w:vAnchor="page" w:hAnchor="margin" w:x="9916" w:y="129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9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Diagnostika nákladních vozidel a autobusů s pohonem na stlačený zemní plyn CNG (Compressed Natural Gas)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Komplexní diagnostika systémů komunikace podvozků a nástaveb nákladních vozidel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Diagnostika specifických systémů autobusů</w:t>
      </w:r>
    </w:p>
    <w:p>
      <w:pPr>
        <w:pStyle w:val="P14"/>
        <w:framePr w:w="805" w:h="376" w:hRule="exact" w:wrap="none" w:vAnchor="page" w:hAnchor="margin" w:x="9916" w:y="140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1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46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50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31.7.2026 16:11:34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„C+E“ nebo „D+E“.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dle technické dokumentace výrobce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dle technické dokumentace výrobce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Navazující kroky technologických postupů diagnostiky a oprav z různých kompetencí budou ověřovány v rámci jedné opravy, autorizovaná osoba určí typ nákladního vozidla nebo autobusu.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brzdových systémů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pneumatického pérování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c)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řízení více náprav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zpomalovacích systémů nákladních vozidel a autobusů.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autorizovaná osoba nasimuluje závadu formou výměny dílu za vadný nebo přerušením vedení nebo uvolněním spoje atd.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31.7.2026 16:11:34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31.7.2026 16:11:34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F85F0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