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24CBCA" Type="http://schemas.openxmlformats.org/officeDocument/2006/relationships/officeDocument" Target="/word/document.xml" /><Relationship Id="coreR3924CBCA" Type="http://schemas.openxmlformats.org/package/2006/relationships/metadata/core-properties" Target="/docProps/core.xml" /><Relationship Id="customR3924CB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poradce/poradkyně oprav osobních automobilů (kód: 23-123-M)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autoservisu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informačních systémech souvisejících se servisem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osobních automobilů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osobních automobilů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základních postupech při opravách osobního automobilu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Komunikace servisního poradce se zákazníkem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základních procesech příjmu vozidla do opravy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časovém plánu opravy vozidla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předání vozidla po opravě a nabídka dalších služeb a produktů autoservisu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Kalkulace opravy při řešení pojistné události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ve vybraných ustanoveních občanského zákoníku v souvislosti s opravami vozidel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ve zpětné vazbě spokojenosti zákazníka s činností autoopravny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Servisní poradce/poradkyně oprav osobních automobilů, 17.4.2026 1:31:03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pravidla BOZP a PO související s opravami osobních automobilů (zvedací zařízení, ruční elektrické, hydraulické a pneumatické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zásady práce s nebezpečnými látkami během oprav osobních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zásady ekologické likvidace pracovních prostředků, pomůcek a částí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Orientovat se v pravidlech BOZP a PO souvisejících s prací na vozidlech s alternativním pohonem (LPG, CNG, elektropohon)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Orientace v informačních systémech souvisejících se servisem osobních automobilů</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Vyhledat v příručkách pro opravy v elektronické nebo tištěné podobě způsob opravy, parametry seřízení dílu nebo celků dle zadání</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Vyhledat v elektronickém nebo tištěném katalogu náhradních dílů zadaný díl</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Vyhledat v systému aktualizace technické dokumentace poslední platnou verzi pro zadanou oblast a typ vozidla</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 a ústní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d) Orietovat se v časových normách oprav a v expertním výpočtovém systému</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Praktické předvedení a ústní ověření</w:t>
      </w:r>
    </w:p>
    <w:p>
      <w:pPr>
        <w:pStyle w:val="P12"/>
        <w:framePr w:w="6710" w:h="376" w:hRule="exact" w:wrap="none" w:vAnchor="page" w:hAnchor="margin" w:x="45" w:y="9747"/>
        <w:rPr>
          <w:rStyle w:val="C3"/>
          <w:rtl w:val="0"/>
        </w:rPr>
      </w:pPr>
    </w:p>
    <w:p>
      <w:pPr>
        <w:pStyle w:val="P13"/>
        <w:framePr w:w="6658" w:h="249" w:hRule="exact" w:wrap="none" w:vAnchor="page" w:hAnchor="margin" w:x="71" w:y="9803"/>
        <w:rPr>
          <w:rStyle w:val="C11"/>
          <w:rtl w:val="0"/>
        </w:rPr>
      </w:pPr>
      <w:r>
        <w:rPr>
          <w:rStyle w:val="C11"/>
          <w:rtl w:val="0"/>
        </w:rPr>
        <w:t>e) Orietovat se v servisní knížce v tištěné a elektronické podobě</w:t>
      </w:r>
    </w:p>
    <w:p>
      <w:pPr>
        <w:pStyle w:val="P28"/>
        <w:framePr w:w="3921" w:h="376" w:hRule="exact" w:wrap="none" w:vAnchor="page" w:hAnchor="margin" w:x="6800" w:y="9747"/>
        <w:rPr>
          <w:rStyle w:val="C3"/>
          <w:rtl w:val="0"/>
        </w:rPr>
      </w:pPr>
    </w:p>
    <w:p>
      <w:pPr>
        <w:pStyle w:val="P29"/>
        <w:framePr w:w="3839" w:h="249" w:hRule="exact" w:wrap="none" w:vAnchor="page" w:hAnchor="margin" w:x="6856" w:y="9803"/>
        <w:rPr>
          <w:rStyle w:val="C21"/>
          <w:rtl w:val="0"/>
        </w:rPr>
      </w:pPr>
      <w:r>
        <w:rPr>
          <w:rStyle w:val="C21"/>
          <w:rtl w:val="0"/>
        </w:rPr>
        <w:t>Praktické předvedení a ústní ověření</w:t>
      </w:r>
    </w:p>
    <w:p>
      <w:pPr>
        <w:pStyle w:val="P16"/>
        <w:framePr w:w="6710" w:h="607" w:hRule="exact" w:wrap="none" w:vAnchor="page" w:hAnchor="margin" w:x="45" w:y="10123"/>
        <w:rPr>
          <w:rStyle w:val="C3"/>
          <w:rtl w:val="0"/>
        </w:rPr>
      </w:pPr>
    </w:p>
    <w:p>
      <w:pPr>
        <w:pStyle w:val="P17"/>
        <w:framePr w:w="6658" w:h="480" w:hRule="exact" w:wrap="none" w:vAnchor="page" w:hAnchor="margin" w:x="71" w:y="10179"/>
        <w:rPr>
          <w:rStyle w:val="C13"/>
          <w:rtl w:val="0"/>
        </w:rPr>
      </w:pPr>
      <w:r>
        <w:rPr>
          <w:rStyle w:val="C13"/>
          <w:rtl w:val="0"/>
        </w:rPr>
        <w:t>f) Popsat servisní plán, druhy servisních prohlídek, sestavování check listu k prohlídce</w:t>
      </w:r>
    </w:p>
    <w:p>
      <w:pPr>
        <w:pStyle w:val="P30"/>
        <w:framePr w:w="3921" w:h="607" w:hRule="exact" w:wrap="none" w:vAnchor="page" w:hAnchor="margin" w:x="6800" w:y="10123"/>
        <w:rPr>
          <w:rStyle w:val="C3"/>
          <w:rtl w:val="0"/>
        </w:rPr>
      </w:pPr>
    </w:p>
    <w:p>
      <w:pPr>
        <w:pStyle w:val="P31"/>
        <w:framePr w:w="3839" w:h="480" w:hRule="exact" w:wrap="none" w:vAnchor="page" w:hAnchor="margin" w:x="6856" w:y="10179"/>
        <w:rPr>
          <w:rStyle w:val="C22"/>
          <w:rtl w:val="0"/>
        </w:rPr>
      </w:pPr>
      <w:r>
        <w:rPr>
          <w:rStyle w:val="C22"/>
          <w:rtl w:val="0"/>
        </w:rPr>
        <w:t>Ústní ověření</w:t>
      </w:r>
    </w:p>
    <w:p>
      <w:pPr>
        <w:pStyle w:val="P32"/>
        <w:framePr w:w="10710" w:h="248" w:hRule="exact" w:wrap="none" w:vAnchor="page" w:hAnchor="margin" w:x="28" w:y="10843"/>
        <w:rPr>
          <w:rStyle w:val="C23"/>
          <w:rtl w:val="0"/>
        </w:rPr>
      </w:pPr>
      <w:r>
        <w:rPr>
          <w:rStyle w:val="C23"/>
          <w:rtl w:val="0"/>
        </w:rPr>
        <w:t>Je třeba splnit všechna kritéria.</w:t>
      </w:r>
    </w:p>
    <w:p>
      <w:pPr>
        <w:pStyle w:val="P23"/>
        <w:framePr w:w="10710" w:h="340" w:hRule="exact" w:wrap="none" w:vAnchor="page" w:hAnchor="margin" w:x="28" w:y="11279"/>
        <w:rPr>
          <w:rStyle w:val="C18"/>
          <w:rtl w:val="0"/>
        </w:rPr>
      </w:pPr>
      <w:r>
        <w:rPr>
          <w:rStyle w:val="C18"/>
          <w:rtl w:val="0"/>
        </w:rPr>
        <w:t>Orientace v elektrotechnice a elektronice osobních automobilů</w:t>
      </w:r>
    </w:p>
    <w:p>
      <w:pPr>
        <w:pStyle w:val="P24"/>
        <w:framePr w:w="6713" w:h="376" w:hRule="exact" w:wrap="none" w:vAnchor="page" w:hAnchor="margin" w:x="45" w:y="11718"/>
        <w:rPr>
          <w:rStyle w:val="C3"/>
          <w:rtl w:val="0"/>
        </w:rPr>
      </w:pPr>
    </w:p>
    <w:p>
      <w:pPr>
        <w:pStyle w:val="P25"/>
        <w:framePr w:w="6661" w:h="249" w:hRule="exact" w:wrap="none" w:vAnchor="page" w:hAnchor="margin" w:x="71" w:y="11789"/>
        <w:rPr>
          <w:rStyle w:val="C19"/>
          <w:rtl w:val="0"/>
        </w:rPr>
      </w:pPr>
      <w:r>
        <w:rPr>
          <w:rStyle w:val="C19"/>
          <w:rtl w:val="0"/>
        </w:rPr>
        <w:t>Kritéria hodnocení</w:t>
      </w:r>
    </w:p>
    <w:p>
      <w:pPr>
        <w:pStyle w:val="P26"/>
        <w:framePr w:w="3918" w:h="376" w:hRule="exact" w:wrap="none" w:vAnchor="page" w:hAnchor="margin" w:x="6803" w:y="11718"/>
        <w:rPr>
          <w:rStyle w:val="C3"/>
          <w:rtl w:val="0"/>
        </w:rPr>
      </w:pPr>
    </w:p>
    <w:p>
      <w:pPr>
        <w:pStyle w:val="P27"/>
        <w:framePr w:w="3836" w:h="249" w:hRule="exact" w:wrap="none" w:vAnchor="page" w:hAnchor="margin" w:x="6859" w:y="11789"/>
        <w:rPr>
          <w:rStyle w:val="C20"/>
          <w:rtl w:val="0"/>
        </w:rPr>
      </w:pPr>
      <w:r>
        <w:rPr>
          <w:rStyle w:val="C20"/>
          <w:rtl w:val="0"/>
        </w:rPr>
        <w:t>Způsoby ověření</w:t>
      </w:r>
    </w:p>
    <w:p>
      <w:pPr>
        <w:pStyle w:val="P12"/>
        <w:framePr w:w="6710" w:h="376" w:hRule="exact" w:wrap="none" w:vAnchor="page" w:hAnchor="margin" w:x="45" w:y="12094"/>
        <w:rPr>
          <w:rStyle w:val="C3"/>
          <w:rtl w:val="0"/>
        </w:rPr>
      </w:pPr>
    </w:p>
    <w:p>
      <w:pPr>
        <w:pStyle w:val="P13"/>
        <w:framePr w:w="6658" w:h="249" w:hRule="exact" w:wrap="none" w:vAnchor="page" w:hAnchor="margin" w:x="71" w:y="12150"/>
        <w:rPr>
          <w:rStyle w:val="C11"/>
          <w:rtl w:val="0"/>
        </w:rPr>
      </w:pPr>
      <w:r>
        <w:rPr>
          <w:rStyle w:val="C11"/>
          <w:rtl w:val="0"/>
        </w:rPr>
        <w:t>a) Popsat základní pojmy elektrotechniky a elektroniky</w:t>
      </w:r>
    </w:p>
    <w:p>
      <w:pPr>
        <w:pStyle w:val="P28"/>
        <w:framePr w:w="3921" w:h="376" w:hRule="exact" w:wrap="none" w:vAnchor="page" w:hAnchor="margin" w:x="6800" w:y="12094"/>
        <w:rPr>
          <w:rStyle w:val="C3"/>
          <w:rtl w:val="0"/>
        </w:rPr>
      </w:pPr>
    </w:p>
    <w:p>
      <w:pPr>
        <w:pStyle w:val="P29"/>
        <w:framePr w:w="3839" w:h="249" w:hRule="exact" w:wrap="none" w:vAnchor="page" w:hAnchor="margin" w:x="6856" w:y="12150"/>
        <w:rPr>
          <w:rStyle w:val="C21"/>
          <w:rtl w:val="0"/>
        </w:rPr>
      </w:pPr>
      <w:r>
        <w:rPr>
          <w:rStyle w:val="C21"/>
          <w:rtl w:val="0"/>
        </w:rPr>
        <w:t>Ústní ověření</w:t>
      </w:r>
    </w:p>
    <w:p>
      <w:pPr>
        <w:pStyle w:val="P16"/>
        <w:framePr w:w="6710" w:h="376" w:hRule="exact" w:wrap="none" w:vAnchor="page" w:hAnchor="margin" w:x="45" w:y="12470"/>
        <w:rPr>
          <w:rStyle w:val="C3"/>
          <w:rtl w:val="0"/>
        </w:rPr>
      </w:pPr>
    </w:p>
    <w:p>
      <w:pPr>
        <w:pStyle w:val="P17"/>
        <w:framePr w:w="6658" w:h="249" w:hRule="exact" w:wrap="none" w:vAnchor="page" w:hAnchor="margin" w:x="71" w:y="12526"/>
        <w:rPr>
          <w:rStyle w:val="C13"/>
          <w:rtl w:val="0"/>
        </w:rPr>
      </w:pPr>
      <w:r>
        <w:rPr>
          <w:rStyle w:val="C13"/>
          <w:rtl w:val="0"/>
        </w:rPr>
        <w:t>b) Popsat využití elektrotechniky a elektroniky v osobních automobilech</w:t>
      </w:r>
    </w:p>
    <w:p>
      <w:pPr>
        <w:pStyle w:val="P30"/>
        <w:framePr w:w="3921" w:h="376" w:hRule="exact" w:wrap="none" w:vAnchor="page" w:hAnchor="margin" w:x="6800" w:y="12470"/>
        <w:rPr>
          <w:rStyle w:val="C3"/>
          <w:rtl w:val="0"/>
        </w:rPr>
      </w:pPr>
    </w:p>
    <w:p>
      <w:pPr>
        <w:pStyle w:val="P31"/>
        <w:framePr w:w="3839" w:h="249" w:hRule="exact" w:wrap="none" w:vAnchor="page" w:hAnchor="margin" w:x="6856" w:y="12526"/>
        <w:rPr>
          <w:rStyle w:val="C22"/>
          <w:rtl w:val="0"/>
        </w:rPr>
      </w:pPr>
      <w:r>
        <w:rPr>
          <w:rStyle w:val="C22"/>
          <w:rtl w:val="0"/>
        </w:rPr>
        <w:t>Ústní ověření</w:t>
      </w:r>
    </w:p>
    <w:p>
      <w:pPr>
        <w:pStyle w:val="P12"/>
        <w:framePr w:w="6710" w:h="376" w:hRule="exact" w:wrap="none" w:vAnchor="page" w:hAnchor="margin" w:x="45" w:y="12847"/>
        <w:rPr>
          <w:rStyle w:val="C3"/>
          <w:rtl w:val="0"/>
        </w:rPr>
      </w:pPr>
    </w:p>
    <w:p>
      <w:pPr>
        <w:pStyle w:val="P13"/>
        <w:framePr w:w="6658" w:h="249" w:hRule="exact" w:wrap="none" w:vAnchor="page" w:hAnchor="margin" w:x="71" w:y="12903"/>
        <w:rPr>
          <w:rStyle w:val="C11"/>
          <w:rtl w:val="0"/>
        </w:rPr>
      </w:pPr>
      <w:r>
        <w:rPr>
          <w:rStyle w:val="C11"/>
          <w:rtl w:val="0"/>
        </w:rPr>
        <w:t>c) Popsat a předvést měření základních elektrických veličin multimetrem</w:t>
      </w:r>
    </w:p>
    <w:p>
      <w:pPr>
        <w:pStyle w:val="P28"/>
        <w:framePr w:w="3921" w:h="376" w:hRule="exact" w:wrap="none" w:vAnchor="page" w:hAnchor="margin" w:x="6800" w:y="12847"/>
        <w:rPr>
          <w:rStyle w:val="C3"/>
          <w:rtl w:val="0"/>
        </w:rPr>
      </w:pPr>
    </w:p>
    <w:p>
      <w:pPr>
        <w:pStyle w:val="P29"/>
        <w:framePr w:w="3839" w:h="249" w:hRule="exact" w:wrap="none" w:vAnchor="page" w:hAnchor="margin" w:x="6856" w:y="12903"/>
        <w:rPr>
          <w:rStyle w:val="C21"/>
          <w:rtl w:val="0"/>
        </w:rPr>
      </w:pPr>
      <w:r>
        <w:rPr>
          <w:rStyle w:val="C21"/>
          <w:rtl w:val="0"/>
        </w:rPr>
        <w:t>Praktické předvedení a ústní ověření</w:t>
      </w:r>
    </w:p>
    <w:p>
      <w:pPr>
        <w:pStyle w:val="P32"/>
        <w:framePr w:w="10710" w:h="248" w:hRule="exact" w:wrap="none" w:vAnchor="page" w:hAnchor="margin" w:x="28" w:y="133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poradce/poradkyně oprav osobních automobilů, 17.4.2026 1:31:03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karoserií osobních automobilů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lakování osobních automobilů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konstrukce motorů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druhy paliv u pohonných agregátů, uvést výhody a nevýhody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palivovou soustavu u určeného druhu hnacího agregátu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Popsat konstrukci převodových ústrojí (manuální, automatická převodovka)</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kostrukci podvozků osobních automobilů</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Popsat základní funkce brzdové soustavy</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Ústní ověření</w:t>
      </w:r>
    </w:p>
    <w:p>
      <w:pPr>
        <w:pStyle w:val="P12"/>
        <w:framePr w:w="6710" w:h="607" w:hRule="exact" w:wrap="none" w:vAnchor="page" w:hAnchor="margin" w:x="45" w:y="6210"/>
        <w:rPr>
          <w:rStyle w:val="C3"/>
          <w:rtl w:val="0"/>
        </w:rPr>
      </w:pPr>
    </w:p>
    <w:p>
      <w:pPr>
        <w:pStyle w:val="P13"/>
        <w:framePr w:w="6658" w:h="480" w:hRule="exact" w:wrap="none" w:vAnchor="page" w:hAnchor="margin" w:x="71" w:y="6266"/>
        <w:rPr>
          <w:rStyle w:val="C11"/>
          <w:rtl w:val="0"/>
        </w:rPr>
      </w:pPr>
      <w:r>
        <w:rPr>
          <w:rStyle w:val="C11"/>
          <w:rtl w:val="0"/>
        </w:rPr>
        <w:t>i) Popsat možnosti dodatečné volitelné výbavy osobního automobilu (doplňky, příslušenství) včetně legislativního dopadu při montáži</w:t>
      </w:r>
    </w:p>
    <w:p>
      <w:pPr>
        <w:pStyle w:val="P28"/>
        <w:framePr w:w="3921" w:h="607" w:hRule="exact" w:wrap="none" w:vAnchor="page" w:hAnchor="margin" w:x="6800" w:y="6210"/>
        <w:rPr>
          <w:rStyle w:val="C3"/>
          <w:rtl w:val="0"/>
        </w:rPr>
      </w:pPr>
    </w:p>
    <w:p>
      <w:pPr>
        <w:pStyle w:val="P29"/>
        <w:framePr w:w="3839" w:h="480" w:hRule="exact" w:wrap="none" w:vAnchor="page" w:hAnchor="margin" w:x="6856" w:y="6266"/>
        <w:rPr>
          <w:rStyle w:val="C21"/>
          <w:rtl w:val="0"/>
        </w:rPr>
      </w:pPr>
      <w:r>
        <w:rPr>
          <w:rStyle w:val="C21"/>
          <w:rtl w:val="0"/>
        </w:rPr>
        <w:t>Ústní ověření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Popsat funkci klimatizace a vytápění osobního automobilu</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Ústní ověření</w:t>
      </w:r>
    </w:p>
    <w:p>
      <w:pPr>
        <w:pStyle w:val="P32"/>
        <w:framePr w:w="10710" w:h="248" w:hRule="exact" w:wrap="none" w:vAnchor="page" w:hAnchor="margin" w:x="28" w:y="7307"/>
        <w:rPr>
          <w:rStyle w:val="C23"/>
          <w:rtl w:val="0"/>
        </w:rPr>
      </w:pPr>
      <w:r>
        <w:rPr>
          <w:rStyle w:val="C23"/>
          <w:rtl w:val="0"/>
        </w:rPr>
        <w:t>Je třeba splnit všechna kritéria.</w:t>
      </w:r>
    </w:p>
    <w:p>
      <w:pPr>
        <w:pStyle w:val="P23"/>
        <w:framePr w:w="10710" w:h="340" w:hRule="exact" w:wrap="none" w:vAnchor="page" w:hAnchor="margin" w:x="28" w:y="7742"/>
        <w:rPr>
          <w:rStyle w:val="C18"/>
          <w:rtl w:val="0"/>
        </w:rPr>
      </w:pPr>
      <w:r>
        <w:rPr>
          <w:rStyle w:val="C18"/>
          <w:rtl w:val="0"/>
        </w:rPr>
        <w:t>Orientace v základních postupech při opravách osobního automobilu</w:t>
      </w:r>
    </w:p>
    <w:p>
      <w:pPr>
        <w:pStyle w:val="P24"/>
        <w:framePr w:w="6713" w:h="376" w:hRule="exact" w:wrap="none" w:vAnchor="page" w:hAnchor="margin" w:x="45" w:y="8182"/>
        <w:rPr>
          <w:rStyle w:val="C3"/>
          <w:rtl w:val="0"/>
        </w:rPr>
      </w:pPr>
    </w:p>
    <w:p>
      <w:pPr>
        <w:pStyle w:val="P25"/>
        <w:framePr w:w="6661" w:h="249" w:hRule="exact" w:wrap="none" w:vAnchor="page" w:hAnchor="margin" w:x="71" w:y="8253"/>
        <w:rPr>
          <w:rStyle w:val="C19"/>
          <w:rtl w:val="0"/>
        </w:rPr>
      </w:pPr>
      <w:r>
        <w:rPr>
          <w:rStyle w:val="C19"/>
          <w:rtl w:val="0"/>
        </w:rPr>
        <w:t>Kritéria hodnocení</w:t>
      </w:r>
    </w:p>
    <w:p>
      <w:pPr>
        <w:pStyle w:val="P26"/>
        <w:framePr w:w="3918" w:h="376" w:hRule="exact" w:wrap="none" w:vAnchor="page" w:hAnchor="margin" w:x="6803" w:y="8182"/>
        <w:rPr>
          <w:rStyle w:val="C3"/>
          <w:rtl w:val="0"/>
        </w:rPr>
      </w:pPr>
    </w:p>
    <w:p>
      <w:pPr>
        <w:pStyle w:val="P27"/>
        <w:framePr w:w="3836" w:h="249" w:hRule="exact" w:wrap="none" w:vAnchor="page" w:hAnchor="margin" w:x="6859" w:y="8253"/>
        <w:rPr>
          <w:rStyle w:val="C20"/>
          <w:rtl w:val="0"/>
        </w:rPr>
      </w:pPr>
      <w:r>
        <w:rPr>
          <w:rStyle w:val="C20"/>
          <w:rtl w:val="0"/>
        </w:rPr>
        <w:t>Způsoby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a) Vysvětlit základní postupy při opravách karoserií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Ústní ověření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b) Popsat základy postupu lakování osobního automobilu</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Ústní ověření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c) Popsat základní postupy mechanických oprav osobních automobilů</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Ústní ověření</w:t>
      </w:r>
    </w:p>
    <w:p>
      <w:pPr>
        <w:pStyle w:val="P16"/>
        <w:framePr w:w="6710" w:h="376" w:hRule="exact" w:wrap="none" w:vAnchor="page" w:hAnchor="margin" w:x="45" w:y="9687"/>
        <w:rPr>
          <w:rStyle w:val="C3"/>
          <w:rtl w:val="0"/>
        </w:rPr>
      </w:pPr>
    </w:p>
    <w:p>
      <w:pPr>
        <w:pStyle w:val="P17"/>
        <w:framePr w:w="6658" w:h="249" w:hRule="exact" w:wrap="none" w:vAnchor="page" w:hAnchor="margin" w:x="71" w:y="9743"/>
        <w:rPr>
          <w:rStyle w:val="C13"/>
          <w:rtl w:val="0"/>
        </w:rPr>
      </w:pPr>
      <w:r>
        <w:rPr>
          <w:rStyle w:val="C13"/>
          <w:rtl w:val="0"/>
        </w:rPr>
        <w:t>d) Popsat základní diagnostické přístroje a jejich využití při opravách vozidel</w:t>
      </w:r>
    </w:p>
    <w:p>
      <w:pPr>
        <w:pStyle w:val="P30"/>
        <w:framePr w:w="3921" w:h="376" w:hRule="exact" w:wrap="none" w:vAnchor="page" w:hAnchor="margin" w:x="6800" w:y="9687"/>
        <w:rPr>
          <w:rStyle w:val="C3"/>
          <w:rtl w:val="0"/>
        </w:rPr>
      </w:pPr>
    </w:p>
    <w:p>
      <w:pPr>
        <w:pStyle w:val="P31"/>
        <w:framePr w:w="3839" w:h="249" w:hRule="exact" w:wrap="none" w:vAnchor="page" w:hAnchor="margin" w:x="6856" w:y="9743"/>
        <w:rPr>
          <w:rStyle w:val="C22"/>
          <w:rtl w:val="0"/>
        </w:rPr>
      </w:pPr>
      <w:r>
        <w:rPr>
          <w:rStyle w:val="C22"/>
          <w:rtl w:val="0"/>
        </w:rPr>
        <w:t>Ústní ověření</w:t>
      </w:r>
    </w:p>
    <w:p>
      <w:pPr>
        <w:pStyle w:val="P32"/>
        <w:framePr w:w="10710" w:h="248" w:hRule="exact" w:wrap="none" w:vAnchor="page" w:hAnchor="margin" w:x="28" w:y="10176"/>
        <w:rPr>
          <w:rStyle w:val="C23"/>
          <w:rtl w:val="0"/>
        </w:rPr>
      </w:pPr>
      <w:r>
        <w:rPr>
          <w:rStyle w:val="C23"/>
          <w:rtl w:val="0"/>
        </w:rPr>
        <w:t>Je třeba splnit všechna kritéria.</w:t>
      </w:r>
    </w:p>
    <w:p>
      <w:pPr>
        <w:pStyle w:val="P23"/>
        <w:framePr w:w="10710" w:h="340" w:hRule="exact" w:wrap="none" w:vAnchor="page" w:hAnchor="margin" w:x="28" w:y="10612"/>
        <w:rPr>
          <w:rStyle w:val="C18"/>
          <w:rtl w:val="0"/>
        </w:rPr>
      </w:pPr>
      <w:r>
        <w:rPr>
          <w:rStyle w:val="C18"/>
          <w:rtl w:val="0"/>
        </w:rPr>
        <w:t>Komunikace servisního poradce se zákazníkem</w:t>
      </w:r>
    </w:p>
    <w:p>
      <w:pPr>
        <w:pStyle w:val="P24"/>
        <w:framePr w:w="6713" w:h="376" w:hRule="exact" w:wrap="none" w:vAnchor="page" w:hAnchor="margin" w:x="45" w:y="11051"/>
        <w:rPr>
          <w:rStyle w:val="C3"/>
          <w:rtl w:val="0"/>
        </w:rPr>
      </w:pPr>
    </w:p>
    <w:p>
      <w:pPr>
        <w:pStyle w:val="P25"/>
        <w:framePr w:w="6661" w:h="249" w:hRule="exact" w:wrap="none" w:vAnchor="page" w:hAnchor="margin" w:x="71" w:y="11122"/>
        <w:rPr>
          <w:rStyle w:val="C19"/>
          <w:rtl w:val="0"/>
        </w:rPr>
      </w:pPr>
      <w:r>
        <w:rPr>
          <w:rStyle w:val="C19"/>
          <w:rtl w:val="0"/>
        </w:rPr>
        <w:t>Kritéria hodnocení</w:t>
      </w:r>
    </w:p>
    <w:p>
      <w:pPr>
        <w:pStyle w:val="P26"/>
        <w:framePr w:w="3918" w:h="376" w:hRule="exact" w:wrap="none" w:vAnchor="page" w:hAnchor="margin" w:x="6803" w:y="11051"/>
        <w:rPr>
          <w:rStyle w:val="C3"/>
          <w:rtl w:val="0"/>
        </w:rPr>
      </w:pPr>
    </w:p>
    <w:p>
      <w:pPr>
        <w:pStyle w:val="P27"/>
        <w:framePr w:w="3836" w:h="249" w:hRule="exact" w:wrap="none" w:vAnchor="page" w:hAnchor="margin" w:x="6859" w:y="11122"/>
        <w:rPr>
          <w:rStyle w:val="C20"/>
          <w:rtl w:val="0"/>
        </w:rPr>
      </w:pPr>
      <w:r>
        <w:rPr>
          <w:rStyle w:val="C20"/>
          <w:rtl w:val="0"/>
        </w:rPr>
        <w:t>Způsoby ověření</w:t>
      </w:r>
    </w:p>
    <w:p>
      <w:pPr>
        <w:pStyle w:val="P12"/>
        <w:framePr w:w="6710" w:h="376" w:hRule="exact" w:wrap="none" w:vAnchor="page" w:hAnchor="margin" w:x="45" w:y="11427"/>
        <w:rPr>
          <w:rStyle w:val="C3"/>
          <w:rtl w:val="0"/>
        </w:rPr>
      </w:pPr>
    </w:p>
    <w:p>
      <w:pPr>
        <w:pStyle w:val="P13"/>
        <w:framePr w:w="6658" w:h="249" w:hRule="exact" w:wrap="none" w:vAnchor="page" w:hAnchor="margin" w:x="71" w:y="11483"/>
        <w:rPr>
          <w:rStyle w:val="C11"/>
          <w:rtl w:val="0"/>
        </w:rPr>
      </w:pPr>
      <w:r>
        <w:rPr>
          <w:rStyle w:val="C11"/>
          <w:rtl w:val="0"/>
        </w:rPr>
        <w:t>a) Popsat zásady telefonické a elektronické komunikace se zákazníkem</w:t>
      </w:r>
    </w:p>
    <w:p>
      <w:pPr>
        <w:pStyle w:val="P28"/>
        <w:framePr w:w="3921" w:h="376" w:hRule="exact" w:wrap="none" w:vAnchor="page" w:hAnchor="margin" w:x="6800" w:y="11427"/>
        <w:rPr>
          <w:rStyle w:val="C3"/>
          <w:rtl w:val="0"/>
        </w:rPr>
      </w:pPr>
    </w:p>
    <w:p>
      <w:pPr>
        <w:pStyle w:val="P29"/>
        <w:framePr w:w="3839" w:h="249" w:hRule="exact" w:wrap="none" w:vAnchor="page" w:hAnchor="margin" w:x="6856" w:y="11483"/>
        <w:rPr>
          <w:rStyle w:val="C21"/>
          <w:rtl w:val="0"/>
        </w:rPr>
      </w:pPr>
      <w:r>
        <w:rPr>
          <w:rStyle w:val="C21"/>
          <w:rtl w:val="0"/>
        </w:rPr>
        <w:t>Ústní ověření</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b) Předvést osobní komunikaci se zákazníkem</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Praktické předvedení</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c) Předvést telefonickou komunikaci se zákazníkem</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Praktické předvedení</w:t>
      </w:r>
    </w:p>
    <w:p>
      <w:pPr>
        <w:pStyle w:val="P16"/>
        <w:framePr w:w="6710" w:h="376" w:hRule="exact" w:wrap="none" w:vAnchor="page" w:hAnchor="margin" w:x="45" w:y="12556"/>
        <w:rPr>
          <w:rStyle w:val="C3"/>
          <w:rtl w:val="0"/>
        </w:rPr>
      </w:pPr>
    </w:p>
    <w:p>
      <w:pPr>
        <w:pStyle w:val="P17"/>
        <w:framePr w:w="6658" w:h="249" w:hRule="exact" w:wrap="none" w:vAnchor="page" w:hAnchor="margin" w:x="71" w:y="12612"/>
        <w:rPr>
          <w:rStyle w:val="C13"/>
          <w:rtl w:val="0"/>
        </w:rPr>
      </w:pPr>
      <w:r>
        <w:rPr>
          <w:rStyle w:val="C13"/>
          <w:rtl w:val="0"/>
        </w:rPr>
        <w:t>d) Předvést elektronickou komunikaci se zákazníkem</w:t>
      </w:r>
    </w:p>
    <w:p>
      <w:pPr>
        <w:pStyle w:val="P30"/>
        <w:framePr w:w="3921" w:h="376" w:hRule="exact" w:wrap="none" w:vAnchor="page" w:hAnchor="margin" w:x="6800" w:y="12556"/>
        <w:rPr>
          <w:rStyle w:val="C3"/>
          <w:rtl w:val="0"/>
        </w:rPr>
      </w:pPr>
    </w:p>
    <w:p>
      <w:pPr>
        <w:pStyle w:val="P31"/>
        <w:framePr w:w="3839" w:h="249" w:hRule="exact" w:wrap="none" w:vAnchor="page" w:hAnchor="margin" w:x="6856" w:y="12612"/>
        <w:rPr>
          <w:rStyle w:val="C22"/>
          <w:rtl w:val="0"/>
        </w:rPr>
      </w:pPr>
      <w:r>
        <w:rPr>
          <w:rStyle w:val="C22"/>
          <w:rtl w:val="0"/>
        </w:rPr>
        <w:t>Praktické předvedení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e) Předvést řešení konfliktní situace v rámci komunikace se zákazníkem</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Praktické předvedení a ústní ověření</w:t>
      </w:r>
    </w:p>
    <w:p>
      <w:pPr>
        <w:pStyle w:val="P16"/>
        <w:framePr w:w="6710" w:h="607" w:hRule="exact" w:wrap="none" w:vAnchor="page" w:hAnchor="margin" w:x="45" w:y="13309"/>
        <w:rPr>
          <w:rStyle w:val="C3"/>
          <w:rtl w:val="0"/>
        </w:rPr>
      </w:pPr>
    </w:p>
    <w:p>
      <w:pPr>
        <w:pStyle w:val="P17"/>
        <w:framePr w:w="6658" w:h="480" w:hRule="exact" w:wrap="none" w:vAnchor="page" w:hAnchor="margin" w:x="71" w:y="13365"/>
        <w:rPr>
          <w:rStyle w:val="C13"/>
          <w:rtl w:val="0"/>
        </w:rPr>
      </w:pPr>
      <w:r>
        <w:rPr>
          <w:rStyle w:val="C13"/>
          <w:rtl w:val="0"/>
        </w:rPr>
        <w:t>f) Popsat komunikační prostředky - verbální a neverbální komunikace, typologie osobnosti, způsoby vyjednávání a argumentace</w:t>
      </w:r>
    </w:p>
    <w:p>
      <w:pPr>
        <w:pStyle w:val="P30"/>
        <w:framePr w:w="3921" w:h="607" w:hRule="exact" w:wrap="none" w:vAnchor="page" w:hAnchor="margin" w:x="6800" w:y="13309"/>
        <w:rPr>
          <w:rStyle w:val="C3"/>
          <w:rtl w:val="0"/>
        </w:rPr>
      </w:pPr>
    </w:p>
    <w:p>
      <w:pPr>
        <w:pStyle w:val="P31"/>
        <w:framePr w:w="3839" w:h="480" w:hRule="exact" w:wrap="none" w:vAnchor="page" w:hAnchor="margin" w:x="6856" w:y="13365"/>
        <w:rPr>
          <w:rStyle w:val="C22"/>
          <w:rtl w:val="0"/>
        </w:rPr>
      </w:pPr>
      <w:r>
        <w:rPr>
          <w:rStyle w:val="C22"/>
          <w:rtl w:val="0"/>
        </w:rPr>
        <w:t>Ústní ověření</w:t>
      </w:r>
    </w:p>
    <w:p>
      <w:pPr>
        <w:pStyle w:val="P32"/>
        <w:framePr w:w="10710" w:h="248" w:hRule="exact" w:wrap="none" w:vAnchor="page" w:hAnchor="margin" w:x="28" w:y="14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poradce/poradkyně oprav osobních automobilů, 17.4.2026 1:31:03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procesech příjmu vozidla do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dohodnutí termínu 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přípravu termínu opravy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činnosti při aktivním příjmu vozidla do opravy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Nabídnout další služby autoservisu (sezonní akce, zvýhodněné ceny práce a dílů atd.)</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Zpracovat zakázku (smlouvu o dílo)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proces kontroly kvality prováděné opravy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Předat vozidlo po opravě</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Zpracovat návrh předběžné kalkulace opravy včetně zjištěných vícenákladů v průběhu opravy</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Praktické předvedení a 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Orientace v časovém plánu opravy vozidla</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a) Popsat a vyhodnotit časovou náročnost opravy, včetně časové rezervy na ztíženou opravu</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b) Popsat časovou dostupnost dodání potřebných náhradních dílů pro danou opravu</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c) Naplánovat postup opravy mezi jednotlivé mechaniky dle jejich specializace</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d) Předvést činnosti při postupu opravy dle zakázkového listu, práce nad rámec zakázky projednat se zákazníkem</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Praktické předvedení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 xml:space="preserve">e) Předvést projednání  časového a cenového navýšení opravy vozidla se zákazníkem</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Orientace v předání vozidla po opravě a nabídka dalších služeb a produktů autoservisu</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376" w:hRule="exact" w:wrap="none" w:vAnchor="page" w:hAnchor="margin" w:x="45" w:y="12204"/>
        <w:rPr>
          <w:rStyle w:val="C3"/>
          <w:rtl w:val="0"/>
        </w:rPr>
      </w:pPr>
    </w:p>
    <w:p>
      <w:pPr>
        <w:pStyle w:val="P13"/>
        <w:framePr w:w="6658" w:h="249" w:hRule="exact" w:wrap="none" w:vAnchor="page" w:hAnchor="margin" w:x="71" w:y="12260"/>
        <w:rPr>
          <w:rStyle w:val="C11"/>
          <w:rtl w:val="0"/>
        </w:rPr>
      </w:pPr>
      <w:r>
        <w:rPr>
          <w:rStyle w:val="C11"/>
          <w:rtl w:val="0"/>
        </w:rPr>
        <w:t>a) Popsat výstupní kontrolu a kontrolu kvality provedených prací</w:t>
      </w:r>
    </w:p>
    <w:p>
      <w:pPr>
        <w:pStyle w:val="P28"/>
        <w:framePr w:w="3921" w:h="376" w:hRule="exact" w:wrap="none" w:vAnchor="page" w:hAnchor="margin" w:x="6800" w:y="12204"/>
        <w:rPr>
          <w:rStyle w:val="C3"/>
          <w:rtl w:val="0"/>
        </w:rPr>
      </w:pPr>
    </w:p>
    <w:p>
      <w:pPr>
        <w:pStyle w:val="P29"/>
        <w:framePr w:w="3839" w:h="249" w:hRule="exact" w:wrap="none" w:vAnchor="page" w:hAnchor="margin" w:x="6856" w:y="12260"/>
        <w:rPr>
          <w:rStyle w:val="C21"/>
          <w:rtl w:val="0"/>
        </w:rPr>
      </w:pPr>
      <w:r>
        <w:rPr>
          <w:rStyle w:val="C21"/>
          <w:rtl w:val="0"/>
        </w:rPr>
        <w:t>Ústní ověření</w:t>
      </w:r>
    </w:p>
    <w:p>
      <w:pPr>
        <w:pStyle w:val="P16"/>
        <w:framePr w:w="6710" w:h="376" w:hRule="exact" w:wrap="none" w:vAnchor="page" w:hAnchor="margin" w:x="45" w:y="12580"/>
        <w:rPr>
          <w:rStyle w:val="C3"/>
          <w:rtl w:val="0"/>
        </w:rPr>
      </w:pPr>
    </w:p>
    <w:p>
      <w:pPr>
        <w:pStyle w:val="P17"/>
        <w:framePr w:w="6658" w:h="249" w:hRule="exact" w:wrap="none" w:vAnchor="page" w:hAnchor="margin" w:x="71" w:y="12636"/>
        <w:rPr>
          <w:rStyle w:val="C13"/>
          <w:rtl w:val="0"/>
        </w:rPr>
      </w:pPr>
      <w:r>
        <w:rPr>
          <w:rStyle w:val="C13"/>
          <w:rtl w:val="0"/>
        </w:rPr>
        <w:t>b) Provést prohlídku stavu vozidla po opravě před předáním zákazníkovi</w:t>
      </w:r>
    </w:p>
    <w:p>
      <w:pPr>
        <w:pStyle w:val="P30"/>
        <w:framePr w:w="3921" w:h="376" w:hRule="exact" w:wrap="none" w:vAnchor="page" w:hAnchor="margin" w:x="6800" w:y="12580"/>
        <w:rPr>
          <w:rStyle w:val="C3"/>
          <w:rtl w:val="0"/>
        </w:rPr>
      </w:pPr>
    </w:p>
    <w:p>
      <w:pPr>
        <w:pStyle w:val="P31"/>
        <w:framePr w:w="3839" w:h="249" w:hRule="exact" w:wrap="none" w:vAnchor="page" w:hAnchor="margin" w:x="6856" w:y="12636"/>
        <w:rPr>
          <w:rStyle w:val="C22"/>
          <w:rtl w:val="0"/>
        </w:rPr>
      </w:pPr>
      <w:r>
        <w:rPr>
          <w:rStyle w:val="C22"/>
          <w:rtl w:val="0"/>
        </w:rPr>
        <w:t>Praktické předvedení a ústní ověření</w:t>
      </w:r>
    </w:p>
    <w:p>
      <w:pPr>
        <w:pStyle w:val="P12"/>
        <w:framePr w:w="6710" w:h="376" w:hRule="exact" w:wrap="none" w:vAnchor="page" w:hAnchor="margin" w:x="45" w:y="12957"/>
        <w:rPr>
          <w:rStyle w:val="C3"/>
          <w:rtl w:val="0"/>
        </w:rPr>
      </w:pPr>
    </w:p>
    <w:p>
      <w:pPr>
        <w:pStyle w:val="P13"/>
        <w:framePr w:w="6658" w:h="249" w:hRule="exact" w:wrap="none" w:vAnchor="page" w:hAnchor="margin" w:x="71" w:y="13013"/>
        <w:rPr>
          <w:rStyle w:val="C11"/>
          <w:rtl w:val="0"/>
        </w:rPr>
      </w:pPr>
      <w:r>
        <w:rPr>
          <w:rStyle w:val="C11"/>
          <w:rtl w:val="0"/>
        </w:rPr>
        <w:t>c) Uzavřít zakázku, provést sumarizaci, vypsat předávací protokol</w:t>
      </w:r>
    </w:p>
    <w:p>
      <w:pPr>
        <w:pStyle w:val="P28"/>
        <w:framePr w:w="3921" w:h="376" w:hRule="exact" w:wrap="none" w:vAnchor="page" w:hAnchor="margin" w:x="6800" w:y="12957"/>
        <w:rPr>
          <w:rStyle w:val="C3"/>
          <w:rtl w:val="0"/>
        </w:rPr>
      </w:pPr>
    </w:p>
    <w:p>
      <w:pPr>
        <w:pStyle w:val="P29"/>
        <w:framePr w:w="3839" w:h="249" w:hRule="exact" w:wrap="none" w:vAnchor="page" w:hAnchor="margin" w:x="6856" w:y="13013"/>
        <w:rPr>
          <w:rStyle w:val="C21"/>
          <w:rtl w:val="0"/>
        </w:rPr>
      </w:pPr>
      <w:r>
        <w:rPr>
          <w:rStyle w:val="C21"/>
          <w:rtl w:val="0"/>
        </w:rPr>
        <w:t>Praktické předvedení a ústní ověření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d) Vystavit fakturu v používaném softwaru</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Praktické předvedení a ústní ověření</w:t>
      </w:r>
    </w:p>
    <w:p>
      <w:pPr>
        <w:pStyle w:val="P12"/>
        <w:framePr w:w="6710" w:h="607" w:hRule="exact" w:wrap="none" w:vAnchor="page" w:hAnchor="margin" w:x="45" w:y="13709"/>
        <w:rPr>
          <w:rStyle w:val="C3"/>
          <w:rtl w:val="0"/>
        </w:rPr>
      </w:pPr>
    </w:p>
    <w:p>
      <w:pPr>
        <w:pStyle w:val="P13"/>
        <w:framePr w:w="6658" w:h="480" w:hRule="exact" w:wrap="none" w:vAnchor="page" w:hAnchor="margin" w:x="71" w:y="13765"/>
        <w:rPr>
          <w:rStyle w:val="C11"/>
          <w:rtl w:val="0"/>
        </w:rPr>
      </w:pPr>
      <w:r>
        <w:rPr>
          <w:rStyle w:val="C11"/>
          <w:rtl w:val="0"/>
        </w:rPr>
        <w:t>e) Předat vozidlo zákazníkovi s vysvětlením provedených prací, předání potřebné dokumentace k prováděné opravě</w:t>
      </w:r>
    </w:p>
    <w:p>
      <w:pPr>
        <w:pStyle w:val="P28"/>
        <w:framePr w:w="3921" w:h="607" w:hRule="exact" w:wrap="none" w:vAnchor="page" w:hAnchor="margin" w:x="6800" w:y="13709"/>
        <w:rPr>
          <w:rStyle w:val="C3"/>
          <w:rtl w:val="0"/>
        </w:rPr>
      </w:pPr>
    </w:p>
    <w:p>
      <w:pPr>
        <w:pStyle w:val="P29"/>
        <w:framePr w:w="3839" w:h="480" w:hRule="exact" w:wrap="none" w:vAnchor="page" w:hAnchor="margin" w:x="6856" w:y="13765"/>
        <w:rPr>
          <w:rStyle w:val="C21"/>
          <w:rtl w:val="0"/>
        </w:rPr>
      </w:pPr>
      <w:r>
        <w:rPr>
          <w:rStyle w:val="C21"/>
          <w:rtl w:val="0"/>
        </w:rPr>
        <w:t>Praktické předvedení a ústní ověření</w:t>
      </w:r>
    </w:p>
    <w:p>
      <w:pPr>
        <w:pStyle w:val="P32"/>
        <w:framePr w:w="10710" w:h="248" w:hRule="exact" w:wrap="none" w:vAnchor="page" w:hAnchor="margin" w:x="28" w:y="14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poradce/poradkyně oprav osobních automobilů, 17.4.2026 1:31:03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Kalkulace opravy při řešení pojistné události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kalkulaci nákladů při likvidaci pojistné události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identifikaci pojistky vozidla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rozdíl mezi likvidací opravy z povinného ručení a havarijního pojištění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procesy asistenčních služeb</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postup při nahlášení pojistné události a prohlídky vozidla pojišťovnou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Orientace ve vybraných ustanoveních občanského zákoníku v souvislosti s opravami vozidel</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Popsat definici podmínek garančních oprav daných výrobcem vozidla</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Popsat podmínky záruční opravy za špatně provedenou opravu nebo vadný díl</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Předvést vyplnění reklamačního protokolu</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d) Popsat právní nároky zákazníka na uplatnění reklamace materiálu a služeb (právnická osoba)</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Ústní ověření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e) Popsat právní nároky zákazníka na uplatnění reklamace materiálu a služeb (fyzická osoba)</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Ústní ověření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f) Provést vyhodnocení a uzavření reklamace</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w:t>
      </w:r>
    </w:p>
    <w:p>
      <w:pPr>
        <w:pStyle w:val="P12"/>
        <w:framePr w:w="6710" w:h="607" w:hRule="exact" w:wrap="none" w:vAnchor="page" w:hAnchor="margin" w:x="45" w:y="9626"/>
        <w:rPr>
          <w:rStyle w:val="C3"/>
          <w:rtl w:val="0"/>
        </w:rPr>
      </w:pPr>
    </w:p>
    <w:p>
      <w:pPr>
        <w:pStyle w:val="P13"/>
        <w:framePr w:w="6658" w:h="480" w:hRule="exact" w:wrap="none" w:vAnchor="page" w:hAnchor="margin" w:x="71" w:y="9682"/>
        <w:rPr>
          <w:rStyle w:val="C11"/>
          <w:rtl w:val="0"/>
        </w:rPr>
      </w:pPr>
      <w:r>
        <w:rPr>
          <w:rStyle w:val="C11"/>
          <w:rtl w:val="0"/>
        </w:rPr>
        <w:t>g) Orientovat se v právní problematice zadržení věci, navyšování ceny, přechodu vlastnických práv, smyslu obchodních podmínek</w:t>
      </w:r>
    </w:p>
    <w:p>
      <w:pPr>
        <w:pStyle w:val="P28"/>
        <w:framePr w:w="3921" w:h="607" w:hRule="exact" w:wrap="none" w:vAnchor="page" w:hAnchor="margin" w:x="6800" w:y="9626"/>
        <w:rPr>
          <w:rStyle w:val="C3"/>
          <w:rtl w:val="0"/>
        </w:rPr>
      </w:pPr>
    </w:p>
    <w:p>
      <w:pPr>
        <w:pStyle w:val="P29"/>
        <w:framePr w:w="3839" w:h="480" w:hRule="exact" w:wrap="none" w:vAnchor="page" w:hAnchor="margin" w:x="6856" w:y="9682"/>
        <w:rPr>
          <w:rStyle w:val="C21"/>
          <w:rtl w:val="0"/>
        </w:rPr>
      </w:pPr>
      <w:r>
        <w:rPr>
          <w:rStyle w:val="C21"/>
          <w:rtl w:val="0"/>
        </w:rPr>
        <w:t>Ústní ověření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Orientace ve zpětné vazbě spokojenosti zákazníka s činností autoopravny</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Popsat komunikační nástroje mezi servisním poradcem a zákazníkem</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Ústní ověření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b) Popsat lidské vnímání a základní vzory pro komunikaci</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Ústní ověření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c) Popsat zdůvodnění potřeby spokojenosti zákazníka</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Ústní ověření</w:t>
      </w:r>
    </w:p>
    <w:p>
      <w:pPr>
        <w:pStyle w:val="P16"/>
        <w:framePr w:w="6710" w:h="607" w:hRule="exact" w:wrap="none" w:vAnchor="page" w:hAnchor="margin" w:x="45" w:y="12726"/>
        <w:rPr>
          <w:rStyle w:val="C3"/>
          <w:rtl w:val="0"/>
        </w:rPr>
      </w:pPr>
    </w:p>
    <w:p>
      <w:pPr>
        <w:pStyle w:val="P17"/>
        <w:framePr w:w="6658" w:h="480" w:hRule="exact" w:wrap="none" w:vAnchor="page" w:hAnchor="margin" w:x="71" w:y="12782"/>
        <w:rPr>
          <w:rStyle w:val="C13"/>
          <w:rtl w:val="0"/>
        </w:rPr>
      </w:pPr>
      <w:r>
        <w:rPr>
          <w:rStyle w:val="C13"/>
          <w:rtl w:val="0"/>
        </w:rPr>
        <w:t>d) Popsat metody zjišťování spokojenosti zákazníků - potenciálně kladené otázky zákazníkům externí společností</w:t>
      </w:r>
    </w:p>
    <w:p>
      <w:pPr>
        <w:pStyle w:val="P30"/>
        <w:framePr w:w="3921" w:h="607" w:hRule="exact" w:wrap="none" w:vAnchor="page" w:hAnchor="margin" w:x="6800" w:y="12726"/>
        <w:rPr>
          <w:rStyle w:val="C3"/>
          <w:rtl w:val="0"/>
        </w:rPr>
      </w:pPr>
    </w:p>
    <w:p>
      <w:pPr>
        <w:pStyle w:val="P31"/>
        <w:framePr w:w="3839" w:h="480" w:hRule="exact" w:wrap="none" w:vAnchor="page" w:hAnchor="margin" w:x="6856" w:y="12782"/>
        <w:rPr>
          <w:rStyle w:val="C22"/>
          <w:rtl w:val="0"/>
        </w:rPr>
      </w:pPr>
      <w:r>
        <w:rPr>
          <w:rStyle w:val="C22"/>
          <w:rtl w:val="0"/>
        </w:rPr>
        <w:t>Ústní ověření</w:t>
      </w:r>
    </w:p>
    <w:p>
      <w:pPr>
        <w:pStyle w:val="P12"/>
        <w:framePr w:w="6710" w:h="607" w:hRule="exact" w:wrap="none" w:vAnchor="page" w:hAnchor="margin" w:x="45" w:y="13333"/>
        <w:rPr>
          <w:rStyle w:val="C3"/>
          <w:rtl w:val="0"/>
        </w:rPr>
      </w:pPr>
    </w:p>
    <w:p>
      <w:pPr>
        <w:pStyle w:val="P13"/>
        <w:framePr w:w="6658" w:h="480" w:hRule="exact" w:wrap="none" w:vAnchor="page" w:hAnchor="margin" w:x="71" w:y="13389"/>
        <w:rPr>
          <w:rStyle w:val="C11"/>
          <w:rtl w:val="0"/>
        </w:rPr>
      </w:pPr>
      <w:r>
        <w:rPr>
          <w:rStyle w:val="C11"/>
          <w:rtl w:val="0"/>
        </w:rPr>
        <w:t>e) Předvést komunikaci se zákazníkem za účelem zjištění spokojenosti s poskytnutými službami</w:t>
      </w:r>
    </w:p>
    <w:p>
      <w:pPr>
        <w:pStyle w:val="P28"/>
        <w:framePr w:w="3921" w:h="607" w:hRule="exact" w:wrap="none" w:vAnchor="page" w:hAnchor="margin" w:x="6800" w:y="13333"/>
        <w:rPr>
          <w:rStyle w:val="C3"/>
          <w:rtl w:val="0"/>
        </w:rPr>
      </w:pPr>
    </w:p>
    <w:p>
      <w:pPr>
        <w:pStyle w:val="P29"/>
        <w:framePr w:w="3839" w:h="480" w:hRule="exact" w:wrap="none" w:vAnchor="page" w:hAnchor="margin" w:x="6856" w:y="13389"/>
        <w:rPr>
          <w:rStyle w:val="C21"/>
          <w:rtl w:val="0"/>
        </w:rPr>
      </w:pPr>
      <w:r>
        <w:rPr>
          <w:rStyle w:val="C21"/>
          <w:rtl w:val="0"/>
        </w:rPr>
        <w:t>Praktické předvedení</w:t>
      </w:r>
    </w:p>
    <w:p>
      <w:pPr>
        <w:pStyle w:val="P32"/>
        <w:framePr w:w="10710" w:h="248" w:hRule="exact" w:wrap="none" w:vAnchor="page" w:hAnchor="margin" w:x="28" w:y="140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poradce/poradkyně oprav osobních automobilů, 17.4.2026 1:31:03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https://nsp.cz/jednotka-prace/technik-autoservisu#zdravotni-zpusobilost).</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předložení platného oprávnění k řízení vozidel skupiny „B“.</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bude předem informovat uchazeče o typu informačního systému pro zpracování zakázek, na kterém bude probíhat ověřování kompetencí.</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komunikaci a vystupování</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kritérií u odborných kompetencí:</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Komunikace servisního poradce se zákazníkem</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pět zadání.</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Komunikace servisního poradce se zákazníkem</w:t>
      </w:r>
      <w:r>
        <w:rPr>
          <w:rFonts w:ascii="Arial" w:cs="Arial" w:hAnsi="Arial" w:eastAsia="Arial"/>
          <w:b w:val="0"/>
          <w:i w:val="0"/>
          <w:caps w:val="0"/>
          <w:strike w:val="0"/>
          <w:noProof w:val="0"/>
          <w:vanish w:val="0"/>
          <w:color w:val="auto"/>
          <w:sz w:val="20"/>
          <w:u w:val="none"/>
          <w:shd w:val="clear" w:color="auto" w:fill="auto"/>
          <w:vertAlign w:val="baseline"/>
          <w:lang/>
        </w:rPr>
        <w:t xml:space="preserve"> – jedná se o komunikaci v následujících situacích: objednání vozidla na servis nebo příjem vozidla nebo řešení reklamace nebo nabídka doplňkových služeb nebo jednání o ceně opravy atd., zkouška bude organizována jako ústní či písemná forma komunikace v rozsahu běžně vznikajících situací při opravách vozidel, zadání scénáře bude provedeno ústně zkušební komisí, roli zákazníka sehraje jeden z členů zkušební komise, komise bude hodnotit obecně komunikační schopnosti uchazeče, autorizovaná osoba si připraví minimálně 5 zadání ke každému komunikačnímu, prakticky ověřovanému kritériu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informačních systémech souvisejících se servisem osobních automobilů, </w:t>
      </w:r>
      <w:r>
        <w:rPr>
          <w:rFonts w:ascii="Arial" w:cs="Arial" w:hAnsi="Arial" w:eastAsia="Arial"/>
          <w:b w:val="0"/>
          <w:i w:val="0"/>
          <w:caps w:val="0"/>
          <w:strike w:val="0"/>
          <w:noProof w:val="0"/>
          <w:vanish w:val="0"/>
          <w:color w:val="auto"/>
          <w:sz w:val="20"/>
          <w:u w:val="none"/>
          <w:shd w:val="clear" w:color="auto" w:fill="auto"/>
          <w:vertAlign w:val="baseline"/>
          <w:lang/>
        </w:rPr>
        <w:t>kritérium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d) Orientovat se v časových normách oprav a v expertním výpočtovém systému - uchazeč na základě pokynu zkušební komise vyhledá v časových normách časový rozsah zadané opravy, totéž provede pomocí expertního výpočtového systému na základě zadaných podkladů.</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časovém plánu opravy vozidla, </w:t>
      </w:r>
      <w:r>
        <w:rPr>
          <w:rFonts w:ascii="Arial" w:cs="Arial" w:hAnsi="Arial" w:eastAsia="Arial"/>
          <w:b w:val="0"/>
          <w:i w:val="0"/>
          <w:caps w:val="0"/>
          <w:strike w:val="0"/>
          <w:noProof w:val="0"/>
          <w:vanish w:val="0"/>
          <w:color w:val="auto"/>
          <w:sz w:val="20"/>
          <w:u w:val="none"/>
          <w:shd w:val="clear" w:color="auto" w:fill="auto"/>
          <w:vertAlign w:val="baseline"/>
          <w:lang/>
        </w:rPr>
        <w:t>kritérium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c) Naplánovat postup opravy mezi jednotlivé mechaniky dle jejich specializace - uchazeč zpracuje časový harmonogram opravy a rozdělí činnosti mezi jednotlivé mechaniky na základě jejich specializace a návazných kroků opravy s ohledem na časovou efektivitu opravy a manipulaci s vozidlem.</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poradce/poradkyně oprav osobních automobilů, 17.4.2026 1:31:03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947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nebo vzdělávacích činnostech v oblasti diagnostiky a oprav osobních automobilů nebo ve funkci učitele praktického vyučování nebo ve funkci učitele odborného výcviku v oboru vzdělání zaměřeném na konstrukci a opravy motorových vozidel.</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činnostech v oblasti diagnostiky a oprav osobních automobilů nebo ve funkci učitele praktického vyučování nebo ve funkci učitele odborného výcviku v oboru vzdělání zaměřeném na konstrukci a opravy motorových vozidel.</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činnostech v oblasti diagnostiky a oprav osobních automobilů nebo ve funkci učitele odborných předmětů nebo ve funkci učitele praktického vyučování nebo ve funkci učitele odborného výcviku v oboru vzdělání zaměřeném na konstrukci a opravy motorových vozidel.</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23-123-M Servisní poradce/poradkyně oprav osobních automobilů + střední vzdělání s maturitní zkouškou a alespoň 5 let odborné praxe v opravárenských nebo vzdělávacích činnostech v oblasti diagnostiky a oprav osobních automobilů.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poradce/poradkyně oprav osobních automobilů, 17.4.2026 1:31:03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prezentaci a předání osobního nebo užitkového vozidla</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vybavený pro aktivní příjem</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vybavený kancelářským nábytkem pro jednání se zákazníkem</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tiskárna</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na internet</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prodejní dokumentace</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 informační systém pro servis automobilů</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•expertní výpočtový systém</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•ojetý osobní automobil</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21"/>
        <w:rPr>
          <w:rStyle w:val="C3"/>
          <w:rtl w:val="0"/>
        </w:rPr>
      </w:pPr>
    </w:p>
    <w:p>
      <w:pPr>
        <w:pStyle w:val="P35"/>
        <w:framePr w:w="10710" w:h="340" w:hRule="exact" w:wrap="none" w:vAnchor="page" w:hAnchor="margin" w:x="28" w:y="8121"/>
        <w:rPr>
          <w:rStyle w:val="C25"/>
          <w:rtl w:val="0"/>
        </w:rPr>
      </w:pPr>
      <w:r>
        <w:rPr>
          <w:rStyle w:val="C25"/>
          <w:rtl w:val="0"/>
        </w:rPr>
        <w:t>Doba přípravy na zkoušku</w:t>
      </w:r>
    </w:p>
    <w:p>
      <w:pPr>
        <w:keepNext w:val="0"/>
        <w:keepLines w:val="0"/>
        <w:framePr w:w="10766" w:h="806" w:hRule="exact" w:wrap="none" w:vAnchor="page" w:hAnchor="margin" w:x="0" w:y="84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494"/>
        <w:rPr>
          <w:rStyle w:val="C3"/>
          <w:rtl w:val="0"/>
        </w:rPr>
      </w:pPr>
    </w:p>
    <w:p>
      <w:pPr>
        <w:pStyle w:val="P35"/>
        <w:framePr w:w="10710" w:h="340" w:hRule="exact" w:wrap="none" w:vAnchor="page" w:hAnchor="margin" w:x="28" w:y="9494"/>
        <w:rPr>
          <w:rStyle w:val="C25"/>
          <w:rtl w:val="0"/>
        </w:rPr>
      </w:pPr>
      <w:r>
        <w:rPr>
          <w:rStyle w:val="C25"/>
          <w:rtl w:val="0"/>
        </w:rPr>
        <w:t>Doba pro vykonání zkoušky</w:t>
      </w:r>
    </w:p>
    <w:p>
      <w:pPr>
        <w:keepNext w:val="0"/>
        <w:keepLines w:val="0"/>
        <w:framePr w:w="10766" w:h="806" w:hRule="exact" w:wrap="none" w:vAnchor="page" w:hAnchor="margin" w:x="0" w:y="9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Servisní poradce/poradkyně oprav osobních automobilů, 17.4.2026 1:31:03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Renault ČR</w:t>
      </w:r>
    </w:p>
    <w:p>
      <w:pPr>
        <w:pStyle w:val="P21"/>
        <w:framePr w:w="7654" w:h="331" w:hRule="exact" w:wrap="none" w:vAnchor="page" w:hAnchor="margin" w:x="28" w:y="15940"/>
        <w:rPr>
          <w:rStyle w:val="C16"/>
          <w:rtl w:val="0"/>
        </w:rPr>
      </w:pPr>
      <w:r>
        <w:rPr>
          <w:rStyle w:val="C16"/>
          <w:rtl w:val="0"/>
        </w:rPr>
        <w:t>Servisní poradce/poradkyně oprav osobních automobilů, 17.4.2026 1:31:03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4EB1E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2C1AB7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9C9F1E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