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E3397" Type="http://schemas.openxmlformats.org/officeDocument/2006/relationships/officeDocument" Target="/word/document.xml" /><Relationship Id="coreR98E3397" Type="http://schemas.openxmlformats.org/package/2006/relationships/metadata/core-properties" Target="/docProps/core.xml" /><Relationship Id="customR98E3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Prodejce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prodeje osobních automobilů, 30.9.2026 6:04:45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prodeje osobních automobilů, 30.9.2026 6:04:46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 M Technik prodeje osobních automobilů + střední vzdělání s maturitní zkouškou v oblasti na konstrukci motorových vozidel a alespoň 5 let odborné praxe v oblasti prodeje osobních nebo užitkových automobilů.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prodeje osobních automobilů, 30.9.2026 6:04:46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prodeje osobních automobilů, 30.9.2026 6:04:46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 prodeje osobních automobilů, 30.9.2026 6:04:46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BC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D20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