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0A48E" Type="http://schemas.openxmlformats.org/officeDocument/2006/relationships/officeDocument" Target="/word/document.xml" /><Relationship Id="coreR4600A48E" Type="http://schemas.openxmlformats.org/package/2006/relationships/metadata/core-properties" Target="/docProps/core.xml" /><Relationship Id="customR4600A4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podpůrné agrotechnické činnosti v myslivosti,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