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EDA80F" Type="http://schemas.openxmlformats.org/officeDocument/2006/relationships/officeDocument" Target="/word/document.xml" /><Relationship Id="coreR29EDA80F" Type="http://schemas.openxmlformats.org/package/2006/relationships/metadata/core-properties" Target="/docProps/core.xml" /><Relationship Id="customR29EDA80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specialista / technička specialistka pro odpadové hospodářství (kód: 16-015-T)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specialista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31.7.2026 15:50:30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Technik specialista / technička specialistka pro odpadové hospodářství souvisí s profesní kvalifikací Podnikový ekolog / podniková ekoložka.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Technik specialista odpadového hospodářství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  <w:r>
        <w:rPr>
          <w:rStyle w:val="C15"/>
          <w:rtl w:val="0"/>
        </w:rPr>
        <w:t>Podnikový ekolog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specialista / technička specialistka pro odpadové hospodářství, 31.7.2026 15:50:30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