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568C" Type="http://schemas.openxmlformats.org/officeDocument/2006/relationships/officeDocument" Target="/word/document.xml" /><Relationship Id="coreR40B568C" Type="http://schemas.openxmlformats.org/package/2006/relationships/metadata/core-properties" Target="/docProps/core.xml" /><Relationship Id="customR40B56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Technik specialista pro odpadové hospodářství  (kód: 16-015-T)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podkladů pro plány, koncepce a opatření v odpadovém hospodářství organizace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odpadového hospodářství v organizaci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odpady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provozní dokumentace pro nakládání s odpady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Technik specialista pro odpadové hospodářství , 31.7.2026 18:05:53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podkladů pro plány, koncepce a opatření v odpadovém hospodářství organizace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strategie, cílů, plánů a koncepce v odpadovém hospodářství organizace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„integrovaná prevence“ a „hierarchie nakládání s odpady“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klíčové indikátory, postupy jejich monitorování a vyhodnocování pro cíle a opatření v odpadovém hospodářství organizace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Doplnit příklad SWOT analýzy ke koncepci nakládání s odpady ve fiktivní organizaci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příklady zákonných povinností při třídění odpadů a další opatření zaváděná organizací podle požadavků odběratele přesahující rámec této zákonné povinnosti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Posoudit možnosti využití analýzy environmentálních nákladů při stanovení strategie k nakládání s odpady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1055" w:hRule="exact" w:wrap="none" w:vAnchor="page" w:hAnchor="margin" w:x="45" w:y="10116"/>
        <w:rPr>
          <w:rStyle w:val="C3"/>
          <w:rtl w:val="0"/>
        </w:rPr>
      </w:pPr>
    </w:p>
    <w:p>
      <w:pPr>
        <w:pStyle w:val="P17"/>
        <w:framePr w:w="6658" w:h="928" w:hRule="exact" w:wrap="none" w:vAnchor="page" w:hAnchor="margin" w:x="71" w:y="10172"/>
        <w:rPr>
          <w:rStyle w:val="C13"/>
          <w:rtl w:val="0"/>
        </w:rPr>
      </w:pPr>
      <w:r>
        <w:rPr>
          <w:rStyle w:val="C13"/>
          <w:rtl w:val="0"/>
        </w:rPr>
        <w:t>d) Navrhnout cíle a opatření ke snížení množství odpadů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116"/>
        <w:rPr>
          <w:rStyle w:val="C3"/>
          <w:rtl w:val="0"/>
        </w:rPr>
      </w:pPr>
    </w:p>
    <w:p>
      <w:pPr>
        <w:pStyle w:val="P31"/>
        <w:framePr w:w="3839" w:h="928" w:hRule="exact" w:wrap="none" w:vAnchor="page" w:hAnchor="margin" w:x="6856" w:y="10172"/>
        <w:rPr>
          <w:rStyle w:val="C22"/>
          <w:rtl w:val="0"/>
        </w:rPr>
      </w:pPr>
      <w:r>
        <w:rPr>
          <w:rStyle w:val="C22"/>
          <w:rtl w:val="0"/>
        </w:rPr>
        <w:t>Praktické předvedení a 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f) Navrhnout strukturu a obsah školení zaměstnanců se zaměřením na předcházení vzniku odpadů a znečištění</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pro odpadové hospodářství , 31.7.2026 18:05:53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bilančních modelů a Sankeyova diagramu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metodiku analýzy příčin vzniku odpadů a znečištění s využitím schématu (metodika čistší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studie posuzování životního cyklu (Life Cycle Assessment, LCA) a uvést její význam pro nakládání s odpady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Vysvětlit, které informace o vstupech do výrobního procesu či do procesu poskytování služeb jsou využitelné  v celém životním cyklu produktu a zejména pro popis vlastností odpadů, jejich zařazení a využití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Zajišťování odpadového hospodářství v organizaci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Rozhodnout o označení movité věci za vedlejší produkt nebo odpad na modelovém příkladu materiálového toku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principy zařízení a postupů určených k separaci a třídění odpadů a uvést příklady jejich použití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1055" w:hRule="exact" w:wrap="none" w:vAnchor="page" w:hAnchor="margin" w:x="45" w:y="8576"/>
        <w:rPr>
          <w:rStyle w:val="C3"/>
          <w:rtl w:val="0"/>
        </w:rPr>
      </w:pPr>
    </w:p>
    <w:p>
      <w:pPr>
        <w:pStyle w:val="P17"/>
        <w:framePr w:w="6658" w:h="928" w:hRule="exact" w:wrap="none" w:vAnchor="page" w:hAnchor="margin" w:x="71" w:y="8632"/>
        <w:rPr>
          <w:rStyle w:val="C13"/>
          <w:rtl w:val="0"/>
        </w:rPr>
      </w:pPr>
      <w:r>
        <w:rPr>
          <w:rStyle w:val="C13"/>
          <w:rtl w:val="0"/>
        </w:rPr>
        <w:t>d) Vysvětlit definice termínů „třída nebezpečnosti“ a „kategorie nebezpečnosti“, obsah standardních vět o nebezpečnosti (tzv. H věty), pokynů pro bezpečné zacházení (tzv. P věty) a doplňující informace (tzv. EUH věty) podle nařízení CLP</w:t>
      </w:r>
    </w:p>
    <w:p>
      <w:pPr>
        <w:pStyle w:val="P30"/>
        <w:framePr w:w="3921" w:h="1055" w:hRule="exact" w:wrap="none" w:vAnchor="page" w:hAnchor="margin" w:x="6800" w:y="8576"/>
        <w:rPr>
          <w:rStyle w:val="C3"/>
          <w:rtl w:val="0"/>
        </w:rPr>
      </w:pPr>
    </w:p>
    <w:p>
      <w:pPr>
        <w:pStyle w:val="P31"/>
        <w:framePr w:w="3839" w:h="928"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e) Popsat postup stanovený pro hodnocení nebezpečných vlastností odpadů a požadavky na zkoušení odpadů pro účely hodnocení nebezpečných vlastností odpadů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f) Popsat na příkladu postup zařazování odpadů podle katalogu odpadů</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g) Popsat označování látek nebo směsí, klasifikovaných jako nebezpečné podle nařízení CLP.</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h) Uvést dva příklady nebezpečné vlastnosti „schopnost vykazovat při nakládání s odpadem některou z nebezpečných vlastností, kterou v době vzniku neměl (HP15)“</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i) Shrnout a uvést povinnosti původce při předávání odpadů jiným osobám</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j) Uvést principy technických zařízení nebo technologií, které omezují přenos znečištění do životního prostředí</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k) Uvést, ke kterým činnostem při nakládání s odpady v organizaci je třeba mít odbornou způsobilost</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l) Uvést příklady provozů, ve kterých vznikají nebezpečné karcinogenní (HP7), akutně toxické (HP6) nebo dráždivé (HP4) odpady</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Ústní ověření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pro odpadové hospodářství , 31.7.2026 18:05:53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odpady v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obsah databáze pro odpadové hospodářství, která bude využita k zpracování materiálové deklarace produktu a k předávání informace zpracovateli odpadu produktu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obsah databáze pro vedení průběžné evidence odpadů v organizaci a pro její využití k ročnímu hlášení o produkci a nakládání s odpady a pro potřeby povolení podle zákona o integrované prevenci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obsah databáze ke sledování přenosu znečištění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jak zajišťovat data k vyhodnocování nakládání s odpady podle požadavků zákona o odpadech</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Zpracování provozní dokumentace pro nakládání s odpady u původce</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Provést interní audit modelového provozního dokumentu k nakládání s odpady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Vypracovat identifikační list nebezpečného odpadu s využitím internetu nebo dostupné databáze k získání informací o vlastnostech odpadu a harmonizované klasifikace nebezpečných chemických látek</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Vysvětlit význam technických norem a jejich účel při tvorbě provozních řádů organizace k nakládání s odpady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Uvést případy, kdy se vyžaduje zpracování provozních a manipulačních řádů při nakládání s odpady</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pro odpadové hospodářství , 31.7.2026 18:05:53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zásad pedagogiky a psychologie by zkouška měla být diskusí partnerů. Uchazeč prokáže, že má dovednosti požadované pro kvalifikační úroveň 7, to znamená, že umí organizovat a řídit činnosti, integrovat poznatky z různých oblastí a používá systémové myšlení při inovacích. Při zkoušce nemá být ověřována podrobná citace zákona, ale schopnost požadavky zákona aplikovat a dávat do souladu s požadavky jiných zákonných předpisů. Hodnocené odpovědi by vždy měly zahrnovat mj. konkrétní aplikaci znalostí v oboru odpadového hospodářství s důrazem na aplikaci aktuálně platných právních požadavků.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teoretických znalostí uchazeč může používat potřebné zdroje informací (např. texty zákonů a vyhlášek, databáze látek, odpadů, www stránky, katalogy, firemní materiály, vzorové dokumenty), jako je tomu v reálné praxi.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ochrany životního prostředí a bezpečnosti práce. Modelové podklady pro praktické ověření (provozní řád, interní normy, údaje z průběžné evidence) dostane uchazeč k dispozici v době přípravy na zkoušku.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pro praktické ověřování těchto kompetencí: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podkladů pro plány, koncepce a opatření v odpadovém hospodářství organizace,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 autorizovaná osoba připraví zadání pro materiálové toky ve fiktivních organizacích v pěti průmyslových odvětvích, pro které uchazeč navrhne klíčové indikátory, postupy jejich monitorování a vyhodnocování pro cíle a opatření v odpadovém hospodářství organizace. Uchazeč při přihlášení ke zkoušce obdrží v listinné formě zadání pro jednu z organizací, dva týdny před zkouškou zašle práci v rozsahu 4-6 stran v listinné nebo elektronické podobě autorizované osobě. Autorizovaná osoba zpracuje připomínky a sdělí je týden před zkouškou uchazeči, aby se mohl připravit na obhájení práce;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autorizovaná osoba připraví tabulku SWOT analýzy k nakládání s odpady jen s jedním nebo dvěma výroky v každém poli tabulky; uchazeč tabulku doplní dalšími výroky a zdůvodní je;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 autorizovaná osoba připraví přehled environmentálních nákladů pro nakládání s odpady v organizaci a příčiny vzniku těchto odpadů; uchazeč navrhne využití těchto dat pro změny v nakládání s odpady nebo uvede, jaká další data by ke svému rozhodnutí potřeboval.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Zavádění, udržování a zdokonalování systémů environmentálního managementu,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 autorizovaná osoba připraví modelový registr environmentálních aspektů; alespoň jeden z pěti nejvýznamnějších environmentálních aspektů by měl mít dopad na vznik odpadů; uchazeč popíše obecný postup identifikace aspektů, posoudí stanovení vztahu mezi environmentálním aspektem a dopadem v modelovém registru a navrhne cíle a opatření k řízení aspektu, který má dopad na množství a nebezpečnost vznikajících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 autorizovaná osoba připraví modelový dokument (směrnice EMS k nakládání s odpady v organizaci) v rozsahu 5-8 stran, dokument bude obsahovat 10 chyb; nejméně šest z nich musí uchazeč najít. Může se stát, že uchazeč vzhledem ke své praxi bude považovat za chybu i jiný text, než chybu záměrně připravenou. Autorizovaná osoba označení takové chyby uzná, pokud uchazeč svůj názor v diskusi zdůvodní.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Bilancování materiálových toků a využívání bilancí k řízení těchto toků,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 autorizovaná osoba připraví schémata materiálových toků ve třech výrobních procesech, např. podle metodiky čistší produkce; uchazeč popíše důvody vzniku odpadů v jednotlivých uzlech toku v jednom z procesů a možnosti předcházení vzniku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provozní dokumentace pro nakládání s odpady u původce,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autorizovaná osoba připraví modelový provozní dokument, např. k separaci odpadů na místě vzniku a vytvoření místa ke shromažďování odpadů před jejich předáním, v rozsahu 3-5 stran, dokument bude obsahovat 10 chyb a nedostatků, nejméně šest z nich musí uchazeč najít. Může se stát, že uchazeč vzhledem ke své praxi bude považovat za chybu i jiný text, než chybu záměrně připravenou. Autorizovaná osoba označení takové chyby uzná, pokud uchazeč svůj názor v diskusi zdůvodní;</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autorizovaná osoba zvolí deset nebezpečných odpadů, k jednomu z nich uchazeč připraví identifikační list. Autorizovaná osoba zajistí přístup k údajům o odpadu (internet, jiná forma informací), který uchazeč může při zpracování identifikačního listu použít;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 uchazeč zařadí podle katalogu dva odpady, z toho jeden nebezpečný.</w:t>
      </w:r>
    </w:p>
    <w:p>
      <w:pPr>
        <w:pStyle w:val="P21"/>
        <w:framePr w:w="7654" w:h="331" w:hRule="exact" w:wrap="none" w:vAnchor="page" w:hAnchor="margin" w:x="28" w:y="15940"/>
        <w:rPr>
          <w:rStyle w:val="C16"/>
          <w:rtl w:val="0"/>
        </w:rPr>
      </w:pPr>
      <w:r>
        <w:rPr>
          <w:rStyle w:val="C16"/>
          <w:rtl w:val="0"/>
        </w:rPr>
        <w:t>Technik specialista pro odpadové hospodářství , 31.7.2026 18:05:53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 w:hRule="exact" w:wrap="none" w:vAnchor="page" w:hAnchor="margin" w:x="0" w:y="2154"/>
        <w:rPr>
          <w:rStyle w:val="C3"/>
          <w:rtl w:val="0"/>
        </w:rPr>
      </w:pPr>
    </w:p>
    <w:p>
      <w:pPr>
        <w:pStyle w:val="P36"/>
        <w:framePr w:w="10766" w:h="17" w:hRule="exact" w:wrap="none" w:vAnchor="page" w:hAnchor="margin" w:x="0" w:y="2154"/>
        <w:rPr>
          <w:rStyle w:val="C3"/>
          <w:rtl w:val="0"/>
        </w:rPr>
      </w:pPr>
    </w:p>
    <w:p>
      <w:pPr>
        <w:pStyle w:val="P33"/>
        <w:framePr w:w="10766" w:h="1837" w:hRule="exact" w:wrap="none" w:vAnchor="page" w:hAnchor="margin" w:x="0" w:y="2398"/>
        <w:rPr>
          <w:rStyle w:val="C3"/>
          <w:rtl w:val="0"/>
        </w:rPr>
      </w:pPr>
    </w:p>
    <w:p>
      <w:pPr>
        <w:pStyle w:val="P35"/>
        <w:framePr w:w="10710" w:h="340" w:hRule="exact" w:wrap="none" w:vAnchor="page" w:hAnchor="margin" w:x="28" w:y="2398"/>
        <w:rPr>
          <w:rStyle w:val="C25"/>
          <w:rtl w:val="0"/>
        </w:rPr>
      </w:pPr>
      <w:r>
        <w:rPr>
          <w:rStyle w:val="C25"/>
          <w:rtl w:val="0"/>
        </w:rPr>
        <w:t>Výsledné hodnocení</w:t>
      </w:r>
    </w:p>
    <w:p>
      <w:pPr>
        <w:keepNext w:val="0"/>
        <w:keepLines w:val="0"/>
        <w:framePr w:w="10766" w:h="1497" w:hRule="exact" w:wrap="none" w:vAnchor="page" w:hAnchor="margin" w:x="0" w:y="2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62"/>
        <w:rPr>
          <w:rStyle w:val="C3"/>
          <w:rtl w:val="0"/>
        </w:rPr>
      </w:pPr>
    </w:p>
    <w:p>
      <w:pPr>
        <w:pStyle w:val="P35"/>
        <w:framePr w:w="10710" w:h="340" w:hRule="exact" w:wrap="none" w:vAnchor="page" w:hAnchor="margin" w:x="28" w:y="4462"/>
        <w:rPr>
          <w:rStyle w:val="C25"/>
          <w:rtl w:val="0"/>
        </w:rPr>
      </w:pPr>
      <w:r>
        <w:rPr>
          <w:rStyle w:val="C25"/>
          <w:rtl w:val="0"/>
        </w:rPr>
        <w:t>Počet zkoušejících</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116" w:hRule="exact" w:wrap="none" w:vAnchor="page" w:hAnchor="margin" w:x="0" w:y="6301"/>
        <w:rPr>
          <w:rStyle w:val="C3"/>
          <w:rtl w:val="0"/>
        </w:rPr>
      </w:pPr>
    </w:p>
    <w:p>
      <w:pPr>
        <w:pStyle w:val="P35"/>
        <w:framePr w:w="10710" w:h="547" w:hRule="exact" w:wrap="none" w:vAnchor="page" w:hAnchor="margin" w:x="28" w:y="6301"/>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minimálně 5 let praxe na pozici vyžadující odbornou způsobilost pro výkon činnosti v odpadovém hospodářství ve výrobních zařízeních nebo v zařízeních k nakládání s odpady a dále 2 roky praxe jako manažer nebo interní auditor EMS nebo QMS.</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výroby nebo chemii nebo průmyslovou ekologii a minimálně 5 let pedagogické nebo lektorské činnosti v oblasti odpadového hospodářství, vykonávané souběžně s činností v odpadovém hospodářství ve výrobních zařízeních nebo v zařízeních k nakládání s odpady (např. formou práce na projektech pro tato zařízení), a dále 2 roky praxe jako manažer nebo interní auditor EMS nebo QMS.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specialista pro odpadové hospodářství , 31.7.2026 18:05:53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PC nebo tabletem a s připojením k internetu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provozního dokumentu k nakládání s odpady</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•modelový registr environmentálních aspektů </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environmentálních nákladů a příčin vzniku odpadů v organizaci</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materiálových toků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vyplnění požadovaných hlášení či posudků v písemné nebo elektronické formě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přípravy na zkoušku</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pro vykonání zkoušky</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pro odpadové hospodářství , 31.7.2026 18:05:53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pro odpadové hospodářství , 31.7.2026 18:05:53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BB73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BB1F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4B24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