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180AD2" Type="http://schemas.openxmlformats.org/officeDocument/2006/relationships/officeDocument" Target="/word/document.xml" /><Relationship Id="coreR68180AD2" Type="http://schemas.openxmlformats.org/package/2006/relationships/metadata/core-properties" Target="/docProps/core.xml" /><Relationship Id="customR68180A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pracovník / odborná pracovnice pro automatické objednávky obchodních jednotek (kód: 66-047-N)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týkajících se automatických objednávek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výrobků a zboží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automatických objednávek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automatických objednávek na centrále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výstupů z automatických objednávek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software automatických objednávek na centrále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automatických objednávek na obchodních filiálkách centrálou firmy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postup práce pomocí výpočetní techniky při spouštění software pro automatické objednávky prodejen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prostřednictví softwaru celý proces spojený s automatickými objednávkami prodejen na centrále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Předvést prostřednictví softwaru celý proces spojený s automatickými objednávkami prodejen na prodejně</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komunikaci se softwarovou podporou dodavatele projektu</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vzdálenou správu automatických objednávek na prodejně nebo ve skladu</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Popsat způsob instalace software na nově otevírané prodejně včetně způsobu zavádění dat, evidenci uživatelských práv a připojení na centrálu pro potřebu vzdálené správy</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Orientace v předpisech týkajících se automatických objednávek</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Popsat zdroje přístupu k potřebné oborové legislativě</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Písemné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Vyjmenovat základní předpisy obsahující legislativu k trvanlivosti a plnohodnotnosti výrobků a zboží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Písemné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Vysvětlit rozdíl mezi pojmy "minimální trvanlivost" a "spotřebujte do...."</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Orientace v katalogu výrobků a zboží</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Předvést způsob orientace v katalogu výrobků - papírová/elektronická forma</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b) Vyhledat a popsat základní identifikační údaje vybraného výrobku dle předloženého katalogu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Předvést základní členění výrobků a zboží v katalogu a v software pro automatické objednávky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3071"/>
        <w:rPr>
          <w:rStyle w:val="C3"/>
          <w:rtl w:val="0"/>
        </w:rPr>
      </w:pPr>
    </w:p>
    <w:p>
      <w:pPr>
        <w:pStyle w:val="P17"/>
        <w:framePr w:w="6658" w:h="249" w:hRule="exact" w:wrap="none" w:vAnchor="page" w:hAnchor="margin" w:x="71" w:y="13127"/>
        <w:rPr>
          <w:rStyle w:val="C13"/>
          <w:rtl w:val="0"/>
        </w:rPr>
      </w:pPr>
      <w:r>
        <w:rPr>
          <w:rStyle w:val="C13"/>
          <w:rtl w:val="0"/>
        </w:rPr>
        <w:t>d) Popsat obsah a účel základních, speciálních a akčních ceníků</w:t>
      </w:r>
    </w:p>
    <w:p>
      <w:pPr>
        <w:pStyle w:val="P30"/>
        <w:framePr w:w="3921" w:h="376" w:hRule="exact" w:wrap="none" w:vAnchor="page" w:hAnchor="margin" w:x="6800" w:y="13071"/>
        <w:rPr>
          <w:rStyle w:val="C3"/>
          <w:rtl w:val="0"/>
        </w:rPr>
      </w:pPr>
    </w:p>
    <w:p>
      <w:pPr>
        <w:pStyle w:val="P31"/>
        <w:framePr w:w="3839" w:h="249" w:hRule="exact" w:wrap="none" w:vAnchor="page" w:hAnchor="margin" w:x="6856" w:y="13127"/>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automatických objednávek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"segmentace položek" podle vybraných kriterií (prodej, četnost, zisk, tržby)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pojem "signální meze zásob"</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pojem "zbožové a materiálové toky v systému"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pojem "předpověď poptávky"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pojem " životní cyklus produktu"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Aplikace automatických objednávek na centrále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základní strukturu software automatických objednávek</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strukturu dat - produktu, skladu, dodavatele a skupiny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Předvést vstupování dat - produktu, skladu a dodavatele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Popsat nastavení jednotlivých konstant v programu automatických objednávek</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Písemné a 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e) Popsat způsob výpočtu automatické objednávky na základě známých dat</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Písemné a ústní ověření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f) Předvést nastavení objednávkových dnů, velikostí objednávek při akci, preferenčních nákupů, velikosti balení a dělení balení, procenta prvního závozu a dobu trvání akce</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 a ústní ověření</w:t>
      </w:r>
    </w:p>
    <w:p>
      <w:pPr>
        <w:pStyle w:val="P12"/>
        <w:framePr w:w="6710" w:h="376" w:hRule="exact" w:wrap="none" w:vAnchor="page" w:hAnchor="margin" w:x="45" w:y="9389"/>
        <w:rPr>
          <w:rStyle w:val="C3"/>
          <w:rtl w:val="0"/>
        </w:rPr>
      </w:pPr>
    </w:p>
    <w:p>
      <w:pPr>
        <w:pStyle w:val="P13"/>
        <w:framePr w:w="6658" w:h="249" w:hRule="exact" w:wrap="none" w:vAnchor="page" w:hAnchor="margin" w:x="71" w:y="9445"/>
        <w:rPr>
          <w:rStyle w:val="C11"/>
          <w:rtl w:val="0"/>
        </w:rPr>
      </w:pPr>
      <w:r>
        <w:rPr>
          <w:rStyle w:val="C11"/>
          <w:rtl w:val="0"/>
        </w:rPr>
        <w:t>g) Popsat obsah "návrhu objednávky"</w:t>
      </w:r>
    </w:p>
    <w:p>
      <w:pPr>
        <w:pStyle w:val="P28"/>
        <w:framePr w:w="3921" w:h="376" w:hRule="exact" w:wrap="none" w:vAnchor="page" w:hAnchor="margin" w:x="6800" w:y="9389"/>
        <w:rPr>
          <w:rStyle w:val="C3"/>
          <w:rtl w:val="0"/>
        </w:rPr>
      </w:pPr>
    </w:p>
    <w:p>
      <w:pPr>
        <w:pStyle w:val="P29"/>
        <w:framePr w:w="3839" w:h="249" w:hRule="exact" w:wrap="none" w:vAnchor="page" w:hAnchor="margin" w:x="6856" w:y="9445"/>
        <w:rPr>
          <w:rStyle w:val="C21"/>
          <w:rtl w:val="0"/>
        </w:rPr>
      </w:pPr>
      <w:r>
        <w:rPr>
          <w:rStyle w:val="C21"/>
          <w:rtl w:val="0"/>
        </w:rPr>
        <w:t>Písemné a ústní ověření</w:t>
      </w:r>
    </w:p>
    <w:p>
      <w:pPr>
        <w:pStyle w:val="P32"/>
        <w:framePr w:w="10710" w:h="248" w:hRule="exact" w:wrap="none" w:vAnchor="page" w:hAnchor="margin" w:x="28" w:y="9879"/>
        <w:rPr>
          <w:rStyle w:val="C23"/>
          <w:rtl w:val="0"/>
        </w:rPr>
      </w:pPr>
      <w:r>
        <w:rPr>
          <w:rStyle w:val="C23"/>
          <w:rtl w:val="0"/>
        </w:rPr>
        <w:t>Je třeba splnit všechna kritéria.</w:t>
      </w:r>
    </w:p>
    <w:p>
      <w:pPr>
        <w:pStyle w:val="P23"/>
        <w:framePr w:w="10710" w:h="340" w:hRule="exact" w:wrap="none" w:vAnchor="page" w:hAnchor="margin" w:x="28" w:y="10314"/>
        <w:rPr>
          <w:rStyle w:val="C18"/>
          <w:rtl w:val="0"/>
        </w:rPr>
      </w:pPr>
      <w:r>
        <w:rPr>
          <w:rStyle w:val="C18"/>
          <w:rtl w:val="0"/>
        </w:rPr>
        <w:t>Využití výstupů z automatických objednávek</w:t>
      </w:r>
    </w:p>
    <w:p>
      <w:pPr>
        <w:pStyle w:val="P24"/>
        <w:framePr w:w="6713" w:h="376" w:hRule="exact" w:wrap="none" w:vAnchor="page" w:hAnchor="margin" w:x="45" w:y="10753"/>
        <w:rPr>
          <w:rStyle w:val="C3"/>
          <w:rtl w:val="0"/>
        </w:rPr>
      </w:pPr>
    </w:p>
    <w:p>
      <w:pPr>
        <w:pStyle w:val="P25"/>
        <w:framePr w:w="6661" w:h="249" w:hRule="exact" w:wrap="none" w:vAnchor="page" w:hAnchor="margin" w:x="71" w:y="10824"/>
        <w:rPr>
          <w:rStyle w:val="C19"/>
          <w:rtl w:val="0"/>
        </w:rPr>
      </w:pPr>
      <w:r>
        <w:rPr>
          <w:rStyle w:val="C19"/>
          <w:rtl w:val="0"/>
        </w:rPr>
        <w:t>Kritéria hodnocení</w:t>
      </w:r>
    </w:p>
    <w:p>
      <w:pPr>
        <w:pStyle w:val="P26"/>
        <w:framePr w:w="3918" w:h="376" w:hRule="exact" w:wrap="none" w:vAnchor="page" w:hAnchor="margin" w:x="6803" w:y="10753"/>
        <w:rPr>
          <w:rStyle w:val="C3"/>
          <w:rtl w:val="0"/>
        </w:rPr>
      </w:pPr>
    </w:p>
    <w:p>
      <w:pPr>
        <w:pStyle w:val="P27"/>
        <w:framePr w:w="3836" w:h="249" w:hRule="exact" w:wrap="none" w:vAnchor="page" w:hAnchor="margin" w:x="6859" w:y="10824"/>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Popsat rychlý report "přehled prodeje a zásob"</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Písemné a ústní ověření</w:t>
      </w:r>
    </w:p>
    <w:p>
      <w:pPr>
        <w:pStyle w:val="P16"/>
        <w:framePr w:w="6710" w:h="376" w:hRule="exact" w:wrap="none" w:vAnchor="page" w:hAnchor="margin" w:x="45" w:y="11506"/>
        <w:rPr>
          <w:rStyle w:val="C3"/>
          <w:rtl w:val="0"/>
        </w:rPr>
      </w:pPr>
    </w:p>
    <w:p>
      <w:pPr>
        <w:pStyle w:val="P17"/>
        <w:framePr w:w="6658" w:h="249" w:hRule="exact" w:wrap="none" w:vAnchor="page" w:hAnchor="margin" w:x="71" w:y="11562"/>
        <w:rPr>
          <w:rStyle w:val="C13"/>
          <w:rtl w:val="0"/>
        </w:rPr>
      </w:pPr>
      <w:r>
        <w:rPr>
          <w:rStyle w:val="C13"/>
          <w:rtl w:val="0"/>
        </w:rPr>
        <w:t>b) Popsat rychlý report "vyhodnocení promoakcí a dodavatelů"</w:t>
      </w:r>
    </w:p>
    <w:p>
      <w:pPr>
        <w:pStyle w:val="P30"/>
        <w:framePr w:w="3921" w:h="376" w:hRule="exact" w:wrap="none" w:vAnchor="page" w:hAnchor="margin" w:x="6800" w:y="11506"/>
        <w:rPr>
          <w:rStyle w:val="C3"/>
          <w:rtl w:val="0"/>
        </w:rPr>
      </w:pPr>
    </w:p>
    <w:p>
      <w:pPr>
        <w:pStyle w:val="P31"/>
        <w:framePr w:w="3839" w:h="249" w:hRule="exact" w:wrap="none" w:vAnchor="page" w:hAnchor="margin" w:x="6856" w:y="11562"/>
        <w:rPr>
          <w:rStyle w:val="C22"/>
          <w:rtl w:val="0"/>
        </w:rPr>
      </w:pPr>
      <w:r>
        <w:rPr>
          <w:rStyle w:val="C22"/>
          <w:rtl w:val="0"/>
        </w:rPr>
        <w:t>Písemné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Popsat typické přínosy implementace automatické objednávky pro firmu a prodejnu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Písemné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d) Vysvětlit vliv automatických objednávek na cashflow firmy a prodejny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Písemné a ústní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e) Popsat možné další výstupní sestavy ze systému automatických objednávek a jejich vyhodnocení</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Písemné a ústní ověření</w:t>
      </w:r>
    </w:p>
    <w:p>
      <w:pPr>
        <w:pStyle w:val="P32"/>
        <w:framePr w:w="10710" w:h="248" w:hRule="exact" w:wrap="none" w:vAnchor="page" w:hAnchor="margin" w:x="28" w:y="135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software automatických objednávek na centrále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 vytváření manuálů, pracovních postupů a aplikace změn - upgrade - na centrále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nastavení objednávkových dnů a velikosti objednávek při běžném prodeji, speciálních akcích a preferenčních nákupech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možnosti komunikace centrály s prodejnami při změně objednávek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 komunikace centrály s dodavatelem software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Předvést postup při vytváření základních, speciálních a akčních ceníků, jejich zavádění do systému a údržbu včetně číselníků dodavatelů a sortimentu zboží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Obsluha automatických objednávek na obchodních filiálkách centrálou firmy</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Předvést možnosti kontroly a úpravy dokladů, stavu zásob zboží a úprav automatických objednávek vzdálenou správou</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způsob aplikace změn - upgrade - v software na prodejnách</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Popsat způsob a formu zaškolování nového personálu prodejen - pokladní, zástupce vedoucí, vedoucí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Popsat komunikaci mezi prodejnami a oddělením IT a nákupním oddělením centrály</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Písemné a ústní ověření</w:t>
      </w:r>
    </w:p>
    <w:p>
      <w:pPr>
        <w:pStyle w:val="P12"/>
        <w:framePr w:w="6710" w:h="831" w:hRule="exact" w:wrap="none" w:vAnchor="page" w:hAnchor="margin" w:x="45" w:y="9328"/>
        <w:rPr>
          <w:rStyle w:val="C3"/>
          <w:rtl w:val="0"/>
        </w:rPr>
      </w:pPr>
    </w:p>
    <w:p>
      <w:pPr>
        <w:pStyle w:val="P13"/>
        <w:framePr w:w="6658" w:h="704" w:hRule="exact" w:wrap="none" w:vAnchor="page" w:hAnchor="margin" w:x="71" w:y="9384"/>
        <w:rPr>
          <w:rStyle w:val="C11"/>
          <w:rtl w:val="0"/>
        </w:rPr>
      </w:pPr>
      <w:r>
        <w:rPr>
          <w:rStyle w:val="C11"/>
          <w:rtl w:val="0"/>
        </w:rPr>
        <w:t>e) Popsat způsob zavádění software na prodejnách a zaškolování nových funkcionalit software po upgrade, poradenskou činnost centrály při vytváření objednávek a jejich odesílání</w:t>
      </w:r>
    </w:p>
    <w:p>
      <w:pPr>
        <w:pStyle w:val="P28"/>
        <w:framePr w:w="3921" w:h="831" w:hRule="exact" w:wrap="none" w:vAnchor="page" w:hAnchor="margin" w:x="6800" w:y="9328"/>
        <w:rPr>
          <w:rStyle w:val="C3"/>
          <w:rtl w:val="0"/>
        </w:rPr>
      </w:pPr>
    </w:p>
    <w:p>
      <w:pPr>
        <w:pStyle w:val="P29"/>
        <w:framePr w:w="3839" w:h="704"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 Veškeré úkoly a činnosti budou realizovány na pracovišti, které bude mít dostačující prostory k vykonání zkoušky, včetně technického a materiálního vybavení, které je uvedeno v další části tohoto dokumentu (viz. nezbytné technické a materiální předpoklady pro provedení zkoušky). Při samotné zkoušce se autorizovaná osoba zaměří na teoretické a praktické činnosti, které charakterizují danou pracovní pozici.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činnosti v oblasti obchodního provozu ve spojitosti s nákupem a prodejem zboží nebo ve funkci učitele odborných předmětů nebo odborného výcviku v oblasti obchodu ve spojitosti s nákupem zboží, odpovídající aktuálnímu obsahu příslušné profesní kvalifikace.</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management, ekonomiku, obchod a služby a alespoň 5 let praxe jako osoba odpovědná za řízení činnosti v oblasti obchodního provozu ve spojitosti s nákupem a prodejem zboží, nebo jako osoba ve funkci vedoucího obchodního úseku nebo provozu zahrnujícího pracoviště s nákupem a prodejem zboží, nebo ve funkci učitele odborných předmětů nebo odborného výcviku v oblasti obchodu ve spojitosti s nákupem a prodejem zboží, odpovídající aktuálnímu obsahu příslušné profesní kvalifikace.</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4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monitor, tiskárna</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Software obsahující program automatické objednávky, tzv. Forecast</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potřebné pro realizaci zkoušky</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spotřební družstvo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Hromádka - OSVČ, Výroba, obchod a služby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družstvo</w:t>
      </w:r>
    </w:p>
    <w:p>
      <w:pPr>
        <w:pStyle w:val="P21"/>
        <w:framePr w:w="7654" w:h="409" w:hRule="exact" w:wrap="none" w:vAnchor="page" w:hAnchor="margin" w:x="28" w:y="15861"/>
        <w:rPr>
          <w:rStyle w:val="C16"/>
          <w:rtl w:val="0"/>
        </w:rPr>
      </w:pPr>
      <w:r>
        <w:rPr>
          <w:rStyle w:val="C16"/>
          <w:rtl w:val="0"/>
        </w:rPr>
        <w:t>Odborný pracovník / odborná pracovnice pro automatické objednávky obchodních jednotek, 2.10.2026 2:12:59</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2E82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A917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