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1B3D46" Type="http://schemas.openxmlformats.org/officeDocument/2006/relationships/officeDocument" Target="/word/document.xml" /><Relationship Id="coreR211B3D46" Type="http://schemas.openxmlformats.org/package/2006/relationships/metadata/core-properties" Target="/docProps/core.xml" /><Relationship Id="customR211B3D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pro obchodní software ústředí a prodejen (kód: 66-048-N)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týkajících se obchodního software prodejen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obchodním software pokladního místa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Práce s obchodním software filiálky - serveru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Využití výstupů z obchodního software prodejny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obchodního software na centrále firmy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obchodního software filiálek vzdálenou správou z centrály firmy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Odborný pracovník pro obchodní software ústředí a prodejen, 30.9.2026 6:53:54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postup práce pomocí výpočetní techniky při spouštění software na "filiálce - serveru" prodejny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postup práce pomocí výpočetní techniky při spouštění software na pokladním místě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postup práce na elektronické pokladně při jejím spouštění a připojování k serveru prodejny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činnost pomocí výpočetní techniky na obchodním software na "filiálce" prodejny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činnost pomocí výpočetní techniky na obchodním software na "pokladním místě"</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376" w:hRule="exact" w:wrap="none" w:vAnchor="page" w:hAnchor="margin" w:x="45" w:y="6562"/>
        <w:rPr>
          <w:rStyle w:val="C3"/>
          <w:rtl w:val="0"/>
        </w:rPr>
      </w:pPr>
    </w:p>
    <w:p>
      <w:pPr>
        <w:pStyle w:val="P17"/>
        <w:framePr w:w="6658" w:h="249" w:hRule="exact" w:wrap="none" w:vAnchor="page" w:hAnchor="margin" w:x="71" w:y="6618"/>
        <w:rPr>
          <w:rStyle w:val="C13"/>
          <w:rtl w:val="0"/>
        </w:rPr>
      </w:pPr>
      <w:r>
        <w:rPr>
          <w:rStyle w:val="C13"/>
          <w:rtl w:val="0"/>
        </w:rPr>
        <w:t>f) Předvést činnost na elektronické pokladně připojené na obchodní software</w:t>
      </w:r>
    </w:p>
    <w:p>
      <w:pPr>
        <w:pStyle w:val="P30"/>
        <w:framePr w:w="3921" w:h="376" w:hRule="exact" w:wrap="none" w:vAnchor="page" w:hAnchor="margin" w:x="6800" w:y="6562"/>
        <w:rPr>
          <w:rStyle w:val="C3"/>
          <w:rtl w:val="0"/>
        </w:rPr>
      </w:pPr>
    </w:p>
    <w:p>
      <w:pPr>
        <w:pStyle w:val="P31"/>
        <w:framePr w:w="3839" w:h="249" w:hRule="exact" w:wrap="none" w:vAnchor="page" w:hAnchor="margin" w:x="6856" w:y="6618"/>
        <w:rPr>
          <w:rStyle w:val="C22"/>
          <w:rtl w:val="0"/>
        </w:rPr>
      </w:pPr>
      <w:r>
        <w:rPr>
          <w:rStyle w:val="C22"/>
          <w:rtl w:val="0"/>
        </w:rPr>
        <w:t>Praktické předvedení a ústní ověření</w:t>
      </w:r>
    </w:p>
    <w:p>
      <w:pPr>
        <w:pStyle w:val="P12"/>
        <w:framePr w:w="6710" w:h="376" w:hRule="exact" w:wrap="none" w:vAnchor="page" w:hAnchor="margin" w:x="45" w:y="6938"/>
        <w:rPr>
          <w:rStyle w:val="C3"/>
          <w:rtl w:val="0"/>
        </w:rPr>
      </w:pPr>
    </w:p>
    <w:p>
      <w:pPr>
        <w:pStyle w:val="P13"/>
        <w:framePr w:w="6658" w:h="249" w:hRule="exact" w:wrap="none" w:vAnchor="page" w:hAnchor="margin" w:x="71" w:y="6994"/>
        <w:rPr>
          <w:rStyle w:val="C11"/>
          <w:rtl w:val="0"/>
        </w:rPr>
      </w:pPr>
      <w:r>
        <w:rPr>
          <w:rStyle w:val="C11"/>
          <w:rtl w:val="0"/>
        </w:rPr>
        <w:t>g) Popsat komunikaci se softwarovou firmou v případě poruchy</w:t>
      </w:r>
    </w:p>
    <w:p>
      <w:pPr>
        <w:pStyle w:val="P28"/>
        <w:framePr w:w="3921" w:h="376" w:hRule="exact" w:wrap="none" w:vAnchor="page" w:hAnchor="margin" w:x="6800" w:y="6938"/>
        <w:rPr>
          <w:rStyle w:val="C3"/>
          <w:rtl w:val="0"/>
        </w:rPr>
      </w:pPr>
    </w:p>
    <w:p>
      <w:pPr>
        <w:pStyle w:val="P29"/>
        <w:framePr w:w="3839" w:h="249" w:hRule="exact" w:wrap="none" w:vAnchor="page" w:hAnchor="margin" w:x="6856" w:y="6994"/>
        <w:rPr>
          <w:rStyle w:val="C21"/>
          <w:rtl w:val="0"/>
        </w:rPr>
      </w:pPr>
      <w:r>
        <w:rPr>
          <w:rStyle w:val="C21"/>
          <w:rtl w:val="0"/>
        </w:rPr>
        <w:t>Písemné a ústní ověření</w:t>
      </w:r>
    </w:p>
    <w:p>
      <w:pPr>
        <w:pStyle w:val="P16"/>
        <w:framePr w:w="6710" w:h="607" w:hRule="exact" w:wrap="none" w:vAnchor="page" w:hAnchor="margin" w:x="45" w:y="7314"/>
        <w:rPr>
          <w:rStyle w:val="C3"/>
          <w:rtl w:val="0"/>
        </w:rPr>
      </w:pPr>
    </w:p>
    <w:p>
      <w:pPr>
        <w:pStyle w:val="P17"/>
        <w:framePr w:w="6658" w:h="480" w:hRule="exact" w:wrap="none" w:vAnchor="page" w:hAnchor="margin" w:x="71" w:y="7370"/>
        <w:rPr>
          <w:rStyle w:val="C13"/>
          <w:rtl w:val="0"/>
        </w:rPr>
      </w:pPr>
      <w:r>
        <w:rPr>
          <w:rStyle w:val="C13"/>
          <w:rtl w:val="0"/>
        </w:rPr>
        <w:t>h) Předvést postup při vzdálené správě obchodního software na "filiálce" a "pokladním místě"</w:t>
      </w:r>
    </w:p>
    <w:p>
      <w:pPr>
        <w:pStyle w:val="P30"/>
        <w:framePr w:w="3921" w:h="607" w:hRule="exact" w:wrap="none" w:vAnchor="page" w:hAnchor="margin" w:x="6800" w:y="7314"/>
        <w:rPr>
          <w:rStyle w:val="C3"/>
          <w:rtl w:val="0"/>
        </w:rPr>
      </w:pPr>
    </w:p>
    <w:p>
      <w:pPr>
        <w:pStyle w:val="P31"/>
        <w:framePr w:w="3839" w:h="480" w:hRule="exact" w:wrap="none" w:vAnchor="page" w:hAnchor="margin" w:x="6856" w:y="7370"/>
        <w:rPr>
          <w:rStyle w:val="C22"/>
          <w:rtl w:val="0"/>
        </w:rPr>
      </w:pPr>
      <w:r>
        <w:rPr>
          <w:rStyle w:val="C22"/>
          <w:rtl w:val="0"/>
        </w:rPr>
        <w:t>Praktické předvedení a ústní ověření</w:t>
      </w:r>
    </w:p>
    <w:p>
      <w:pPr>
        <w:pStyle w:val="P32"/>
        <w:framePr w:w="10710" w:h="248" w:hRule="exact" w:wrap="none" w:vAnchor="page" w:hAnchor="margin" w:x="28" w:y="8034"/>
        <w:rPr>
          <w:rStyle w:val="C23"/>
          <w:rtl w:val="0"/>
        </w:rPr>
      </w:pPr>
      <w:r>
        <w:rPr>
          <w:rStyle w:val="C23"/>
          <w:rtl w:val="0"/>
        </w:rPr>
        <w:t>Je třeba splnit všechna kritéria.</w:t>
      </w:r>
    </w:p>
    <w:p>
      <w:pPr>
        <w:pStyle w:val="P23"/>
        <w:framePr w:w="10710" w:h="340" w:hRule="exact" w:wrap="none" w:vAnchor="page" w:hAnchor="margin" w:x="28" w:y="8470"/>
        <w:rPr>
          <w:rStyle w:val="C18"/>
          <w:rtl w:val="0"/>
        </w:rPr>
      </w:pPr>
      <w:r>
        <w:rPr>
          <w:rStyle w:val="C18"/>
          <w:rtl w:val="0"/>
        </w:rPr>
        <w:t>Orientace v předpisech týkajících se obchodního software prodejen</w:t>
      </w:r>
    </w:p>
    <w:p>
      <w:pPr>
        <w:pStyle w:val="P24"/>
        <w:framePr w:w="6713" w:h="376" w:hRule="exact" w:wrap="none" w:vAnchor="page" w:hAnchor="margin" w:x="45" w:y="8909"/>
        <w:rPr>
          <w:rStyle w:val="C3"/>
          <w:rtl w:val="0"/>
        </w:rPr>
      </w:pPr>
    </w:p>
    <w:p>
      <w:pPr>
        <w:pStyle w:val="P25"/>
        <w:framePr w:w="6661" w:h="249" w:hRule="exact" w:wrap="none" w:vAnchor="page" w:hAnchor="margin" w:x="71" w:y="8980"/>
        <w:rPr>
          <w:rStyle w:val="C19"/>
          <w:rtl w:val="0"/>
        </w:rPr>
      </w:pPr>
      <w:r>
        <w:rPr>
          <w:rStyle w:val="C19"/>
          <w:rtl w:val="0"/>
        </w:rPr>
        <w:t>Kritéria hodnocení</w:t>
      </w:r>
    </w:p>
    <w:p>
      <w:pPr>
        <w:pStyle w:val="P26"/>
        <w:framePr w:w="3918" w:h="376" w:hRule="exact" w:wrap="none" w:vAnchor="page" w:hAnchor="margin" w:x="6803" w:y="8909"/>
        <w:rPr>
          <w:rStyle w:val="C3"/>
          <w:rtl w:val="0"/>
        </w:rPr>
      </w:pPr>
    </w:p>
    <w:p>
      <w:pPr>
        <w:pStyle w:val="P27"/>
        <w:framePr w:w="3836" w:h="249" w:hRule="exact" w:wrap="none" w:vAnchor="page" w:hAnchor="margin" w:x="6859" w:y="8980"/>
        <w:rPr>
          <w:rStyle w:val="C20"/>
          <w:rtl w:val="0"/>
        </w:rPr>
      </w:pPr>
      <w:r>
        <w:rPr>
          <w:rStyle w:val="C20"/>
          <w:rtl w:val="0"/>
        </w:rPr>
        <w:t>Způsoby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a) Popsat zdroje přístupu k potřebné oborové legislativě</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Písemné a ústní ověření</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b) Vyjmenovat základní předpisy týkající se prodeje zboží koncovému zákazníkovi</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Písemné a ústní ověření</w:t>
      </w:r>
    </w:p>
    <w:p>
      <w:pPr>
        <w:pStyle w:val="P12"/>
        <w:framePr w:w="6710" w:h="607" w:hRule="exact" w:wrap="none" w:vAnchor="page" w:hAnchor="margin" w:x="45" w:y="10268"/>
        <w:rPr>
          <w:rStyle w:val="C3"/>
          <w:rtl w:val="0"/>
        </w:rPr>
      </w:pPr>
    </w:p>
    <w:p>
      <w:pPr>
        <w:pStyle w:val="P13"/>
        <w:framePr w:w="6658" w:h="480" w:hRule="exact" w:wrap="none" w:vAnchor="page" w:hAnchor="margin" w:x="71" w:y="10324"/>
        <w:rPr>
          <w:rStyle w:val="C11"/>
          <w:rtl w:val="0"/>
        </w:rPr>
      </w:pPr>
      <w:r>
        <w:rPr>
          <w:rStyle w:val="C11"/>
          <w:rtl w:val="0"/>
        </w:rPr>
        <w:t>c) Vyjmenovat základní předpisy týkající se náležitosti pokladních dokladů, reklamací a doloženosti České obchodní inspekci a Celní správě</w:t>
      </w:r>
    </w:p>
    <w:p>
      <w:pPr>
        <w:pStyle w:val="P28"/>
        <w:framePr w:w="3921" w:h="607" w:hRule="exact" w:wrap="none" w:vAnchor="page" w:hAnchor="margin" w:x="6800" w:y="10268"/>
        <w:rPr>
          <w:rStyle w:val="C3"/>
          <w:rtl w:val="0"/>
        </w:rPr>
      </w:pPr>
    </w:p>
    <w:p>
      <w:pPr>
        <w:pStyle w:val="P29"/>
        <w:framePr w:w="3839" w:h="480" w:hRule="exact" w:wrap="none" w:vAnchor="page" w:hAnchor="margin" w:x="6856" w:y="10324"/>
        <w:rPr>
          <w:rStyle w:val="C21"/>
          <w:rtl w:val="0"/>
        </w:rPr>
      </w:pPr>
      <w:r>
        <w:rPr>
          <w:rStyle w:val="C21"/>
          <w:rtl w:val="0"/>
        </w:rPr>
        <w:t>Písemné a ústní ověření</w:t>
      </w:r>
    </w:p>
    <w:p>
      <w:pPr>
        <w:pStyle w:val="P32"/>
        <w:framePr w:w="10710" w:h="248" w:hRule="exact" w:wrap="none" w:vAnchor="page" w:hAnchor="margin" w:x="28" w:y="109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obchodní software ústředí a prodejen, 30.9.2026 6:53:54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obchodním software pokladního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zahájení prodeje, prodej a jeho ukončení koncovému zákazníkovi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prodej formou nepeněžní operace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prodej formou "zákaznického klubu" a různých forem slev a výhod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další služby na pokladním místě - "casch back, prodej losů, sázkový terminál, výběr hotovosti, dobíjení telefonních kuponů ..."</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řešení reklamací a storen dokladů na pokladním místě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způsob restartu pokladního místa v případě poruchy nebo výpadku elektrického proudu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Předvést umístění značení EET na pokladním dokladu a vysvětlit pojem - tržba evidovaná v běžném režimu a tržba evidovaná ve zjednodušeném režimu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Práce s obchodním software filiálky - serveru</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Předvést způsob vkládání přijatých dodacích listů do systému prodejny</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831" w:hRule="exact" w:wrap="none" w:vAnchor="page" w:hAnchor="margin" w:x="45" w:y="8721"/>
        <w:rPr>
          <w:rStyle w:val="C3"/>
          <w:rtl w:val="0"/>
        </w:rPr>
      </w:pPr>
    </w:p>
    <w:p>
      <w:pPr>
        <w:pStyle w:val="P17"/>
        <w:framePr w:w="6658" w:h="704" w:hRule="exact" w:wrap="none" w:vAnchor="page" w:hAnchor="margin" w:x="71" w:y="8777"/>
        <w:rPr>
          <w:rStyle w:val="C13"/>
          <w:rtl w:val="0"/>
        </w:rPr>
      </w:pPr>
      <w:r>
        <w:rPr>
          <w:rStyle w:val="C13"/>
          <w:rtl w:val="0"/>
        </w:rPr>
        <w:t>b) Předvést způsob zobrazení návrhu objednávky a její vyplnění a odeslání dodavateli elektronickou formou nebo její vytištění a odeslání papírovou formou</w:t>
      </w:r>
    </w:p>
    <w:p>
      <w:pPr>
        <w:pStyle w:val="P30"/>
        <w:framePr w:w="3921" w:h="831" w:hRule="exact" w:wrap="none" w:vAnchor="page" w:hAnchor="margin" w:x="6800" w:y="8721"/>
        <w:rPr>
          <w:rStyle w:val="C3"/>
          <w:rtl w:val="0"/>
        </w:rPr>
      </w:pPr>
    </w:p>
    <w:p>
      <w:pPr>
        <w:pStyle w:val="P31"/>
        <w:framePr w:w="3839" w:h="704"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c) Předvést způsob zobrazení stavu jednotlivých druhů zboží ve skladě a možnosti filtrování druhů včetně zobrazení aktuálních cen</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Praktické předvedení a ústní ověření</w:t>
      </w:r>
    </w:p>
    <w:p>
      <w:pPr>
        <w:pStyle w:val="P16"/>
        <w:framePr w:w="6710" w:h="376" w:hRule="exact" w:wrap="none" w:vAnchor="page" w:hAnchor="margin" w:x="45" w:y="10159"/>
        <w:rPr>
          <w:rStyle w:val="C3"/>
          <w:rtl w:val="0"/>
        </w:rPr>
      </w:pPr>
    </w:p>
    <w:p>
      <w:pPr>
        <w:pStyle w:val="P17"/>
        <w:framePr w:w="6658" w:h="249" w:hRule="exact" w:wrap="none" w:vAnchor="page" w:hAnchor="margin" w:x="71" w:y="10215"/>
        <w:rPr>
          <w:rStyle w:val="C13"/>
          <w:rtl w:val="0"/>
        </w:rPr>
      </w:pPr>
      <w:r>
        <w:rPr>
          <w:rStyle w:val="C13"/>
          <w:rtl w:val="0"/>
        </w:rPr>
        <w:t>d) Předvést způsob tvorby balíčku zboží a bonusového zboží</w:t>
      </w:r>
    </w:p>
    <w:p>
      <w:pPr>
        <w:pStyle w:val="P30"/>
        <w:framePr w:w="3921" w:h="376" w:hRule="exact" w:wrap="none" w:vAnchor="page" w:hAnchor="margin" w:x="6800" w:y="10159"/>
        <w:rPr>
          <w:rStyle w:val="C3"/>
          <w:rtl w:val="0"/>
        </w:rPr>
      </w:pPr>
    </w:p>
    <w:p>
      <w:pPr>
        <w:pStyle w:val="P31"/>
        <w:framePr w:w="3839" w:h="249" w:hRule="exact" w:wrap="none" w:vAnchor="page" w:hAnchor="margin" w:x="6856" w:y="10215"/>
        <w:rPr>
          <w:rStyle w:val="C22"/>
          <w:rtl w:val="0"/>
        </w:rPr>
      </w:pPr>
      <w:r>
        <w:rPr>
          <w:rStyle w:val="C22"/>
          <w:rtl w:val="0"/>
        </w:rPr>
        <w:t>Praktické předvedení a 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e) Předvést způsob výběru a tvorby různých druhů cenovek</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 a ústní ověření</w:t>
      </w:r>
    </w:p>
    <w:p>
      <w:pPr>
        <w:pStyle w:val="P16"/>
        <w:framePr w:w="6710" w:h="607" w:hRule="exact" w:wrap="none" w:vAnchor="page" w:hAnchor="margin" w:x="45" w:y="10912"/>
        <w:rPr>
          <w:rStyle w:val="C3"/>
          <w:rtl w:val="0"/>
        </w:rPr>
      </w:pPr>
    </w:p>
    <w:p>
      <w:pPr>
        <w:pStyle w:val="P17"/>
        <w:framePr w:w="6658" w:h="480" w:hRule="exact" w:wrap="none" w:vAnchor="page" w:hAnchor="margin" w:x="71" w:y="10968"/>
        <w:rPr>
          <w:rStyle w:val="C13"/>
          <w:rtl w:val="0"/>
        </w:rPr>
      </w:pPr>
      <w:r>
        <w:rPr>
          <w:rStyle w:val="C13"/>
          <w:rtl w:val="0"/>
        </w:rPr>
        <w:t>f) Předvést způsob vyplňování a odesílání příjemek, výdejek, vratek, převodek a dobropisů</w:t>
      </w:r>
    </w:p>
    <w:p>
      <w:pPr>
        <w:pStyle w:val="P30"/>
        <w:framePr w:w="3921" w:h="607" w:hRule="exact" w:wrap="none" w:vAnchor="page" w:hAnchor="margin" w:x="6800" w:y="10912"/>
        <w:rPr>
          <w:rStyle w:val="C3"/>
          <w:rtl w:val="0"/>
        </w:rPr>
      </w:pPr>
    </w:p>
    <w:p>
      <w:pPr>
        <w:pStyle w:val="P31"/>
        <w:framePr w:w="3839" w:h="480" w:hRule="exact" w:wrap="none" w:vAnchor="page" w:hAnchor="margin" w:x="6856" w:y="10968"/>
        <w:rPr>
          <w:rStyle w:val="C22"/>
          <w:rtl w:val="0"/>
        </w:rPr>
      </w:pPr>
      <w:r>
        <w:rPr>
          <w:rStyle w:val="C22"/>
          <w:rtl w:val="0"/>
        </w:rPr>
        <w:t>Praktické předvedení a ústní ověření</w:t>
      </w:r>
    </w:p>
    <w:p>
      <w:pPr>
        <w:pStyle w:val="P12"/>
        <w:framePr w:w="6710" w:h="376" w:hRule="exact" w:wrap="none" w:vAnchor="page" w:hAnchor="margin" w:x="45" w:y="11519"/>
        <w:rPr>
          <w:rStyle w:val="C3"/>
          <w:rtl w:val="0"/>
        </w:rPr>
      </w:pPr>
    </w:p>
    <w:p>
      <w:pPr>
        <w:pStyle w:val="P13"/>
        <w:framePr w:w="6658" w:h="249" w:hRule="exact" w:wrap="none" w:vAnchor="page" w:hAnchor="margin" w:x="71" w:y="11575"/>
        <w:rPr>
          <w:rStyle w:val="C11"/>
          <w:rtl w:val="0"/>
        </w:rPr>
      </w:pPr>
      <w:r>
        <w:rPr>
          <w:rStyle w:val="C11"/>
          <w:rtl w:val="0"/>
        </w:rPr>
        <w:t>g) Předvést způsob zpracování podkladů pro fakturaci</w:t>
      </w:r>
    </w:p>
    <w:p>
      <w:pPr>
        <w:pStyle w:val="P28"/>
        <w:framePr w:w="3921" w:h="376" w:hRule="exact" w:wrap="none" w:vAnchor="page" w:hAnchor="margin" w:x="6800" w:y="11519"/>
        <w:rPr>
          <w:rStyle w:val="C3"/>
          <w:rtl w:val="0"/>
        </w:rPr>
      </w:pPr>
    </w:p>
    <w:p>
      <w:pPr>
        <w:pStyle w:val="P29"/>
        <w:framePr w:w="3839" w:h="249" w:hRule="exact" w:wrap="none" w:vAnchor="page" w:hAnchor="margin" w:x="6856" w:y="11575"/>
        <w:rPr>
          <w:rStyle w:val="C21"/>
          <w:rtl w:val="0"/>
        </w:rPr>
      </w:pPr>
      <w:r>
        <w:rPr>
          <w:rStyle w:val="C21"/>
          <w:rtl w:val="0"/>
        </w:rPr>
        <w:t>Praktické předvedení a ústní ověření</w:t>
      </w:r>
    </w:p>
    <w:p>
      <w:pPr>
        <w:pStyle w:val="P16"/>
        <w:framePr w:w="6710" w:h="831" w:hRule="exact" w:wrap="none" w:vAnchor="page" w:hAnchor="margin" w:x="45" w:y="11895"/>
        <w:rPr>
          <w:rStyle w:val="C3"/>
          <w:rtl w:val="0"/>
        </w:rPr>
      </w:pPr>
    </w:p>
    <w:p>
      <w:pPr>
        <w:pStyle w:val="P17"/>
        <w:framePr w:w="6658" w:h="704" w:hRule="exact" w:wrap="none" w:vAnchor="page" w:hAnchor="margin" w:x="71" w:y="11951"/>
        <w:rPr>
          <w:rStyle w:val="C13"/>
          <w:rtl w:val="0"/>
        </w:rPr>
      </w:pPr>
      <w:r>
        <w:rPr>
          <w:rStyle w:val="C13"/>
          <w:rtl w:val="0"/>
        </w:rPr>
        <w:t>h) Předvést práci s pokladním deníkem pokladního místa a "trezorem" prodejny včetně vyúčtování finančních prostředků a nepeněžního plnění - "platební karta, stravenka, poukázka aj."</w:t>
      </w:r>
    </w:p>
    <w:p>
      <w:pPr>
        <w:pStyle w:val="P30"/>
        <w:framePr w:w="3921" w:h="831" w:hRule="exact" w:wrap="none" w:vAnchor="page" w:hAnchor="margin" w:x="6800" w:y="11895"/>
        <w:rPr>
          <w:rStyle w:val="C3"/>
          <w:rtl w:val="0"/>
        </w:rPr>
      </w:pPr>
    </w:p>
    <w:p>
      <w:pPr>
        <w:pStyle w:val="P31"/>
        <w:framePr w:w="3839" w:h="704" w:hRule="exact" w:wrap="none" w:vAnchor="page" w:hAnchor="margin" w:x="6856" w:y="11951"/>
        <w:rPr>
          <w:rStyle w:val="C22"/>
          <w:rtl w:val="0"/>
        </w:rPr>
      </w:pPr>
      <w:r>
        <w:rPr>
          <w:rStyle w:val="C22"/>
          <w:rtl w:val="0"/>
        </w:rPr>
        <w:t>Praktické předvedení a ústní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i) Předvést práci s číselníky prodejny - např. zboží, dodavatelů, zaměstnanců, obalů, akcí aj.</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Praktické předvedení a ústní ověření</w:t>
      </w:r>
    </w:p>
    <w:p>
      <w:pPr>
        <w:pStyle w:val="P16"/>
        <w:framePr w:w="6710" w:h="607" w:hRule="exact" w:wrap="none" w:vAnchor="page" w:hAnchor="margin" w:x="45" w:y="13333"/>
        <w:rPr>
          <w:rStyle w:val="C3"/>
          <w:rtl w:val="0"/>
        </w:rPr>
      </w:pPr>
    </w:p>
    <w:p>
      <w:pPr>
        <w:pStyle w:val="P17"/>
        <w:framePr w:w="6658" w:h="480" w:hRule="exact" w:wrap="none" w:vAnchor="page" w:hAnchor="margin" w:x="71" w:y="13389"/>
        <w:rPr>
          <w:rStyle w:val="C13"/>
          <w:rtl w:val="0"/>
        </w:rPr>
      </w:pPr>
      <w:r>
        <w:rPr>
          <w:rStyle w:val="C13"/>
          <w:rtl w:val="0"/>
        </w:rPr>
        <w:t>j) Předvést způsob převodu zboží mezi skladovými kartami na filiálce při záměně prodaného sortimentu</w:t>
      </w:r>
    </w:p>
    <w:p>
      <w:pPr>
        <w:pStyle w:val="P30"/>
        <w:framePr w:w="3921" w:h="607" w:hRule="exact" w:wrap="none" w:vAnchor="page" w:hAnchor="margin" w:x="6800" w:y="13333"/>
        <w:rPr>
          <w:rStyle w:val="C3"/>
          <w:rtl w:val="0"/>
        </w:rPr>
      </w:pPr>
    </w:p>
    <w:p>
      <w:pPr>
        <w:pStyle w:val="P31"/>
        <w:framePr w:w="3839" w:h="480" w:hRule="exact" w:wrap="none" w:vAnchor="page" w:hAnchor="margin" w:x="6856" w:y="13389"/>
        <w:rPr>
          <w:rStyle w:val="C22"/>
          <w:rtl w:val="0"/>
        </w:rPr>
      </w:pPr>
      <w:r>
        <w:rPr>
          <w:rStyle w:val="C22"/>
          <w:rtl w:val="0"/>
        </w:rPr>
        <w:t>Praktické předvedení a ústní ověření</w:t>
      </w:r>
    </w:p>
    <w:p>
      <w:pPr>
        <w:pStyle w:val="P12"/>
        <w:framePr w:w="6710" w:h="831" w:hRule="exact" w:wrap="none" w:vAnchor="page" w:hAnchor="margin" w:x="45" w:y="13940"/>
        <w:rPr>
          <w:rStyle w:val="C3"/>
          <w:rtl w:val="0"/>
        </w:rPr>
      </w:pPr>
    </w:p>
    <w:p>
      <w:pPr>
        <w:pStyle w:val="P13"/>
        <w:framePr w:w="6658" w:h="704" w:hRule="exact" w:wrap="none" w:vAnchor="page" w:hAnchor="margin" w:x="71" w:y="13996"/>
        <w:rPr>
          <w:rStyle w:val="C11"/>
          <w:rtl w:val="0"/>
        </w:rPr>
      </w:pPr>
      <w:r>
        <w:rPr>
          <w:rStyle w:val="C11"/>
          <w:rtl w:val="0"/>
        </w:rPr>
        <w:t>k) Předvést způsob nastavení FIKu (Fiskální identifikační kód) a BKP (Bezpečnostní kód poplatníka) v obchodním software firmy a popsat způsob registrace na příslušném finančním úřadě</w:t>
      </w:r>
    </w:p>
    <w:p>
      <w:pPr>
        <w:pStyle w:val="P28"/>
        <w:framePr w:w="3921" w:h="831" w:hRule="exact" w:wrap="none" w:vAnchor="page" w:hAnchor="margin" w:x="6800" w:y="13940"/>
        <w:rPr>
          <w:rStyle w:val="C3"/>
          <w:rtl w:val="0"/>
        </w:rPr>
      </w:pPr>
    </w:p>
    <w:p>
      <w:pPr>
        <w:pStyle w:val="P29"/>
        <w:framePr w:w="3839" w:h="704" w:hRule="exact" w:wrap="none" w:vAnchor="page" w:hAnchor="margin" w:x="6856" w:y="13996"/>
        <w:rPr>
          <w:rStyle w:val="C21"/>
          <w:rtl w:val="0"/>
        </w:rPr>
      </w:pPr>
      <w:r>
        <w:rPr>
          <w:rStyle w:val="C21"/>
          <w:rtl w:val="0"/>
        </w:rPr>
        <w:t>Praktické předvedení a ústní ověření</w:t>
      </w:r>
    </w:p>
    <w:p>
      <w:pPr>
        <w:pStyle w:val="P32"/>
        <w:framePr w:w="10710" w:h="248" w:hRule="exact" w:wrap="none" w:vAnchor="page" w:hAnchor="margin" w:x="28" w:y="14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obchodní software ústředí a prodejen, 30.9.2026 6:53:54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výstupů z obchodního software prodejny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doklad "daňový rozpis účetních dokladů" a jeho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doklad "obratová soupiska zásob" a jeho využití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statistické sestavy "zisky", "prodej", "neskladové položky", "vklady", "výběry", "pohyby zboží" a "odběretelé" a jejich využití pro činnost prodejny a centrály</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ostatní uživatelské tabulky a popsat jejich využití na prodejně a centrále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Předvést nastavení "parametrů prodejny", "správy uživatelů", "změny uživatele", "přenosu dat" a "servisní funkce obchodního software prodejny"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Obsluha obchodního software na centrále firmy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způsob vytváření manuálů, pracovních postupů a aplikace změn na centrále</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Předvést zavádění a údržbu číselníků, speciálních a akčních ceníků a vytváření cenových modelů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Předvést vedení a evidenci zákaznického klubu, dobíjení zákaznických a telefonních kreditů</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d) Popsat vyhodnocování akcí, statistik, rentability akcí, analýzy prodejů, citlivostních analýz, výkyvů poptávky a sezonnosti</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Písemné a ústní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e) Popsat vyhodnocování ziskových sestav a posuzování normativů prodejen</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Písemné a ústní ověření</w:t>
      </w:r>
    </w:p>
    <w:p>
      <w:pPr>
        <w:pStyle w:val="P32"/>
        <w:framePr w:w="10710" w:h="248" w:hRule="exact" w:wrap="none" w:vAnchor="page" w:hAnchor="margin" w:x="28" w:y="10049"/>
        <w:rPr>
          <w:rStyle w:val="C23"/>
          <w:rtl w:val="0"/>
        </w:rPr>
      </w:pPr>
      <w:r>
        <w:rPr>
          <w:rStyle w:val="C23"/>
          <w:rtl w:val="0"/>
        </w:rPr>
        <w:t>Je třeba splnit všechna kritéria.</w:t>
      </w:r>
    </w:p>
    <w:p>
      <w:pPr>
        <w:pStyle w:val="P23"/>
        <w:framePr w:w="10710" w:h="340" w:hRule="exact" w:wrap="none" w:vAnchor="page" w:hAnchor="margin" w:x="28" w:y="10484"/>
        <w:rPr>
          <w:rStyle w:val="C18"/>
          <w:rtl w:val="0"/>
        </w:rPr>
      </w:pPr>
      <w:r>
        <w:rPr>
          <w:rStyle w:val="C18"/>
          <w:rtl w:val="0"/>
        </w:rPr>
        <w:t>Obsluha obchodního software filiálek vzdálenou správou z centrály firmy</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a) Předvést aplikaci změn - upgrade - v programu filiálky vzdálenou správou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 a ústní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b) Předvést kontrolu dokladů, jejich vstupování, stavu zásob a obalů vzdáleným přístupem z centrály</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Praktické předvedení a ústní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c) Popsat způsob zavádění nových programů, nových služeb a školení zaměstnanců na filiálkách</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Písemné a 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d) Předvést způsob opravy dokladů a vstupů do pokladních deníků a výpočet slev vzdálenou správou</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Praktické předvedení a ústní ověření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e) Popsat způsob komunikace mezi prodejnami, ústředím a dodavatelem systému</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Písemné a ústní ověření</w:t>
      </w:r>
    </w:p>
    <w:p>
      <w:pPr>
        <w:pStyle w:val="P32"/>
        <w:framePr w:w="10710" w:h="248" w:hRule="exact" w:wrap="none" w:vAnchor="page" w:hAnchor="margin" w:x="28" w:y="14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obchodní software ústředí a prodejen, 30.9.2026 6:53:54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včetně technického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271"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Odborný pracovník pro obchodní software ústředí a prodejen, 30.9.2026 6:53:54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praxe jako osoba odpovědná za řízení činnosti v oblasti obchodního provozu ve spojitosti s nákupem a prodejem zboží, nebo ve funkci učitele odborných předmětů nebo odborného výcviku v oblasti obchodu ve spojitosti s nákupem a prodejem zboží, odpovídající aktuálnímu obsahu příslušné profesní kvalifikace.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nákupem a prodejem zboží, nebo jako osoba ve funkci vedoucího obchodního úseku nebo provozu zahrnujícího pracoviště s nákupem a prodejem zboží, nebo ve funkci učitele odborných předmětů nebo odborného výcviku v oblasti obchodu ve spojitosti s nákupem a prodejem zboží, odpovídající aktuálnímu obsahu příslušné profesní kvalifikace.</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obchodnu, www.mpo.cz.</w:t>
      </w:r>
    </w:p>
    <w:p>
      <w:pPr>
        <w:pStyle w:val="P33"/>
        <w:framePr w:w="10766" w:h="3944" w:hRule="exact" w:wrap="none" w:vAnchor="page" w:hAnchor="margin" w:x="0" w:y="10728"/>
        <w:rPr>
          <w:rStyle w:val="C3"/>
          <w:rtl w:val="0"/>
        </w:rPr>
      </w:pPr>
    </w:p>
    <w:p>
      <w:pPr>
        <w:pStyle w:val="P35"/>
        <w:framePr w:w="10710" w:h="340" w:hRule="exact" w:wrap="none" w:vAnchor="page" w:hAnchor="margin" w:x="28" w:y="10728"/>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 pokladní místo nebo elektronická pokladna</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program obchodní software pro prodej zboží</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Odborný pracovník pro obchodní software ústředí a prodejen, 30.9.2026 6:53:54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pracovník pro obchodní software ústředí a prodejen, 30.9.2026 6:53:54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331" w:hRule="exact" w:wrap="none" w:vAnchor="page" w:hAnchor="margin" w:x="28" w:y="15940"/>
        <w:rPr>
          <w:rStyle w:val="C16"/>
          <w:rtl w:val="0"/>
        </w:rPr>
      </w:pPr>
      <w:r>
        <w:rPr>
          <w:rStyle w:val="C16"/>
          <w:rtl w:val="0"/>
        </w:rPr>
        <w:t>Odborný pracovník pro obchodní software ústředí a prodejen, 30.9.2026 6:53:54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5A86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89A5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