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93C55C" Type="http://schemas.openxmlformats.org/officeDocument/2006/relationships/officeDocument" Target="/word/document.xml" /><Relationship Id="coreR4393C55C" Type="http://schemas.openxmlformats.org/package/2006/relationships/metadata/core-properties" Target="/docProps/core.xml" /><Relationship Id="customR4393C5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ofsetových archových strojů (kód: 34-053-M)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ofsetového archového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archového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tiskových barev a laků na ofsetových archových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ofsetových archových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ofsetových archových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ofsetového archového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Operátor ofsetových archových strojů, 9.9.2026 22:05:13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ofsetového archového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ofsetového archového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pro oblast polygrafie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archového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automatizaci ofsetového archového stroje na základě zakázkových dat z integrovaného polygrafického informačního systému</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a ústní ověření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4"/>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technologický postup tisku časopisecké obálky na vícebarvovém ofsetovém archovém stroji s lakovací jednotkou podle zadání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s ústním vysvětlením</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s ústním vysvětlením</w:t>
      </w:r>
    </w:p>
    <w:p>
      <w:pPr>
        <w:pStyle w:val="P32"/>
        <w:framePr w:w="10710" w:h="248" w:hRule="exact" w:wrap="none" w:vAnchor="page" w:hAnchor="margin" w:x="28" w:y="13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9.9.2026 22:05:13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Jednat se zákazníkem během imprimatur k tisku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547" w:hRule="exact" w:wrap="none" w:vAnchor="page" w:hAnchor="margin" w:x="28" w:y="5940"/>
        <w:rPr>
          <w:rStyle w:val="C18"/>
          <w:rtl w:val="0"/>
        </w:rPr>
      </w:pPr>
      <w:r>
        <w:rPr>
          <w:rStyle w:val="C18"/>
          <w:rtl w:val="0"/>
        </w:rPr>
        <w:t>Převzetí a příprava potiskovaného materiálu, tiskových forem, tiskových barev a laků na ofsetových archových strojích</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s ústním vysvětlením</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PPraktické předvedení s ústním vysvětlením</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 s ústním vysvětlením</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d) Převzít materiál – druh laku, provést jeho kontrolu z hlediska konzistence a čistoty s ohledem na bezchybný technologický proces lakování</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s ústním vysvětlením</w:t>
      </w:r>
    </w:p>
    <w:p>
      <w:pPr>
        <w:pStyle w:val="P32"/>
        <w:framePr w:w="10710" w:h="248" w:hRule="exact" w:wrap="none" w:vAnchor="page" w:hAnchor="margin" w:x="28" w:y="9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9.9.2026 22:05:13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Nastavit a seřídit funkci lakovací jednotky</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Překontrolovat správnou funkci všech funkčních celků tiskového stroje na pomalý běh pro bezchybnou tiskovou produkci podle zadání</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 s ústním vysvětlením</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096"/>
        <w:rPr>
          <w:rStyle w:val="C3"/>
          <w:rtl w:val="0"/>
        </w:rPr>
      </w:pPr>
    </w:p>
    <w:p>
      <w:pPr>
        <w:pStyle w:val="P25"/>
        <w:framePr w:w="6661" w:h="249" w:hRule="exact" w:wrap="none" w:vAnchor="page" w:hAnchor="margin" w:x="71" w:y="9167"/>
        <w:rPr>
          <w:rStyle w:val="C19"/>
          <w:rtl w:val="0"/>
        </w:rPr>
      </w:pPr>
      <w:r>
        <w:rPr>
          <w:rStyle w:val="C19"/>
          <w:rtl w:val="0"/>
        </w:rPr>
        <w:t>Kritéria hodnocení</w:t>
      </w:r>
    </w:p>
    <w:p>
      <w:pPr>
        <w:pStyle w:val="P26"/>
        <w:framePr w:w="3918" w:h="376" w:hRule="exact" w:wrap="none" w:vAnchor="page" w:hAnchor="margin" w:x="6803" w:y="9096"/>
        <w:rPr>
          <w:rStyle w:val="C3"/>
          <w:rtl w:val="0"/>
        </w:rPr>
      </w:pPr>
    </w:p>
    <w:p>
      <w:pPr>
        <w:pStyle w:val="P27"/>
        <w:framePr w:w="3836" w:h="249" w:hRule="exact" w:wrap="none" w:vAnchor="page" w:hAnchor="margin" w:x="6859" w:y="9167"/>
        <w:rPr>
          <w:rStyle w:val="C20"/>
          <w:rtl w:val="0"/>
        </w:rPr>
      </w:pPr>
      <w:r>
        <w:rPr>
          <w:rStyle w:val="C20"/>
          <w:rtl w:val="0"/>
        </w:rPr>
        <w:t>Způsoby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Praktické předvedení s ústním vysvětlením</w:t>
      </w:r>
    </w:p>
    <w:p>
      <w:pPr>
        <w:pStyle w:val="P16"/>
        <w:framePr w:w="6710" w:h="1055" w:hRule="exact" w:wrap="none" w:vAnchor="page" w:hAnchor="margin" w:x="45" w:y="10528"/>
        <w:rPr>
          <w:rStyle w:val="C3"/>
          <w:rtl w:val="0"/>
        </w:rPr>
      </w:pPr>
    </w:p>
    <w:p>
      <w:pPr>
        <w:pStyle w:val="P17"/>
        <w:framePr w:w="6658" w:h="928" w:hRule="exact" w:wrap="none" w:vAnchor="page" w:hAnchor="margin" w:x="71" w:y="10584"/>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528"/>
        <w:rPr>
          <w:rStyle w:val="C3"/>
          <w:rtl w:val="0"/>
        </w:rPr>
      </w:pPr>
    </w:p>
    <w:p>
      <w:pPr>
        <w:pStyle w:val="P31"/>
        <w:framePr w:w="3839" w:h="928" w:hRule="exact" w:wrap="none" w:vAnchor="page" w:hAnchor="margin" w:x="6856" w:y="10584"/>
        <w:rPr>
          <w:rStyle w:val="C22"/>
          <w:rtl w:val="0"/>
        </w:rPr>
      </w:pPr>
      <w:r>
        <w:rPr>
          <w:rStyle w:val="C22"/>
          <w:rtl w:val="0"/>
        </w:rPr>
        <w:t>Praktické předvedení s ústním vysvětlením</w:t>
      </w:r>
    </w:p>
    <w:p>
      <w:pPr>
        <w:pStyle w:val="P12"/>
        <w:framePr w:w="6710" w:h="607" w:hRule="exact" w:wrap="none" w:vAnchor="page" w:hAnchor="margin" w:x="45" w:y="11583"/>
        <w:rPr>
          <w:rStyle w:val="C3"/>
          <w:rtl w:val="0"/>
        </w:rPr>
      </w:pPr>
    </w:p>
    <w:p>
      <w:pPr>
        <w:pStyle w:val="P13"/>
        <w:framePr w:w="6658" w:h="480" w:hRule="exact" w:wrap="none" w:vAnchor="page" w:hAnchor="margin" w:x="71" w:y="11639"/>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1583"/>
        <w:rPr>
          <w:rStyle w:val="C3"/>
          <w:rtl w:val="0"/>
        </w:rPr>
      </w:pPr>
    </w:p>
    <w:p>
      <w:pPr>
        <w:pStyle w:val="P29"/>
        <w:framePr w:w="3839" w:h="480" w:hRule="exact" w:wrap="none" w:vAnchor="page" w:hAnchor="margin" w:x="6856" w:y="11639"/>
        <w:rPr>
          <w:rStyle w:val="C21"/>
          <w:rtl w:val="0"/>
        </w:rPr>
      </w:pPr>
      <w:r>
        <w:rPr>
          <w:rStyle w:val="C21"/>
          <w:rtl w:val="0"/>
        </w:rPr>
        <w:t>Praktické předvedení s ústním vysvětlením</w:t>
      </w:r>
    </w:p>
    <w:p>
      <w:pPr>
        <w:pStyle w:val="P32"/>
        <w:framePr w:w="10710" w:h="248" w:hRule="exact" w:wrap="none" w:vAnchor="page" w:hAnchor="margin" w:x="28" w:y="12304"/>
        <w:rPr>
          <w:rStyle w:val="C23"/>
          <w:rtl w:val="0"/>
        </w:rPr>
      </w:pPr>
      <w:r>
        <w:rPr>
          <w:rStyle w:val="C23"/>
          <w:rtl w:val="0"/>
        </w:rPr>
        <w:t>Je třeba splnit všechna kritéria.</w:t>
      </w:r>
    </w:p>
    <w:p>
      <w:pPr>
        <w:pStyle w:val="P23"/>
        <w:framePr w:w="10710" w:h="340" w:hRule="exact" w:wrap="none" w:vAnchor="page" w:hAnchor="margin" w:x="28" w:y="12739"/>
        <w:rPr>
          <w:rStyle w:val="C18"/>
          <w:rtl w:val="0"/>
        </w:rPr>
      </w:pPr>
      <w:r>
        <w:rPr>
          <w:rStyle w:val="C18"/>
          <w:rtl w:val="0"/>
        </w:rPr>
        <w:t>Dokončení tisku, předání zakázky na ofsetových archových strojích</w:t>
      </w:r>
    </w:p>
    <w:p>
      <w:pPr>
        <w:pStyle w:val="P24"/>
        <w:framePr w:w="6713" w:h="376" w:hRule="exact" w:wrap="none" w:vAnchor="page" w:hAnchor="margin" w:x="45" w:y="13178"/>
        <w:rPr>
          <w:rStyle w:val="C3"/>
          <w:rtl w:val="0"/>
        </w:rPr>
      </w:pPr>
    </w:p>
    <w:p>
      <w:pPr>
        <w:pStyle w:val="P25"/>
        <w:framePr w:w="6661" w:h="249" w:hRule="exact" w:wrap="none" w:vAnchor="page" w:hAnchor="margin" w:x="71" w:y="13249"/>
        <w:rPr>
          <w:rStyle w:val="C19"/>
          <w:rtl w:val="0"/>
        </w:rPr>
      </w:pPr>
      <w:r>
        <w:rPr>
          <w:rStyle w:val="C19"/>
          <w:rtl w:val="0"/>
        </w:rPr>
        <w:t>Kritéria hodnocení</w:t>
      </w:r>
    </w:p>
    <w:p>
      <w:pPr>
        <w:pStyle w:val="P26"/>
        <w:framePr w:w="3918" w:h="376" w:hRule="exact" w:wrap="none" w:vAnchor="page" w:hAnchor="margin" w:x="6803" w:y="13178"/>
        <w:rPr>
          <w:rStyle w:val="C3"/>
          <w:rtl w:val="0"/>
        </w:rPr>
      </w:pPr>
    </w:p>
    <w:p>
      <w:pPr>
        <w:pStyle w:val="P27"/>
        <w:framePr w:w="3836" w:h="249" w:hRule="exact" w:wrap="none" w:vAnchor="page" w:hAnchor="margin" w:x="6859" w:y="13249"/>
        <w:rPr>
          <w:rStyle w:val="C20"/>
          <w:rtl w:val="0"/>
        </w:rPr>
      </w:pPr>
      <w:r>
        <w:rPr>
          <w:rStyle w:val="C20"/>
          <w:rtl w:val="0"/>
        </w:rPr>
        <w:t>Způsoby ověření</w:t>
      </w:r>
    </w:p>
    <w:p>
      <w:pPr>
        <w:pStyle w:val="P12"/>
        <w:framePr w:w="6710" w:h="607" w:hRule="exact" w:wrap="none" w:vAnchor="page" w:hAnchor="margin" w:x="45" w:y="13555"/>
        <w:rPr>
          <w:rStyle w:val="C3"/>
          <w:rtl w:val="0"/>
        </w:rPr>
      </w:pPr>
    </w:p>
    <w:p>
      <w:pPr>
        <w:pStyle w:val="P13"/>
        <w:framePr w:w="6658" w:h="480" w:hRule="exact" w:wrap="none" w:vAnchor="page" w:hAnchor="margin" w:x="71" w:y="13611"/>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3555"/>
        <w:rPr>
          <w:rStyle w:val="C3"/>
          <w:rtl w:val="0"/>
        </w:rPr>
      </w:pPr>
    </w:p>
    <w:p>
      <w:pPr>
        <w:pStyle w:val="P29"/>
        <w:framePr w:w="3839" w:h="480" w:hRule="exact" w:wrap="none" w:vAnchor="page" w:hAnchor="margin" w:x="6856" w:y="13611"/>
        <w:rPr>
          <w:rStyle w:val="C21"/>
          <w:rtl w:val="0"/>
        </w:rPr>
      </w:pPr>
      <w:r>
        <w:rPr>
          <w:rStyle w:val="C21"/>
          <w:rtl w:val="0"/>
        </w:rPr>
        <w:t>Praktické předvedení s ústním vysvětlením</w:t>
      </w:r>
    </w:p>
    <w:p>
      <w:pPr>
        <w:pStyle w:val="P16"/>
        <w:framePr w:w="6710" w:h="831" w:hRule="exact" w:wrap="none" w:vAnchor="page" w:hAnchor="margin" w:x="45" w:y="14162"/>
        <w:rPr>
          <w:rStyle w:val="C3"/>
          <w:rtl w:val="0"/>
        </w:rPr>
      </w:pPr>
    </w:p>
    <w:p>
      <w:pPr>
        <w:pStyle w:val="P17"/>
        <w:framePr w:w="6658" w:h="704" w:hRule="exact" w:wrap="none" w:vAnchor="page" w:hAnchor="margin" w:x="71" w:y="14218"/>
        <w:rPr>
          <w:rStyle w:val="C13"/>
          <w:rtl w:val="0"/>
        </w:rPr>
      </w:pPr>
      <w:r>
        <w:rPr>
          <w:rStyle w:val="C13"/>
          <w:rtl w:val="0"/>
        </w:rPr>
        <w:t>b) Zkontrolovat správný počet bezchybně vytištěných archů včetně přídavků pro dokončovací zpracování podle údajů výrobního příkazu a předat náklad k dalšímu zpracování podle zadání</w:t>
      </w:r>
    </w:p>
    <w:p>
      <w:pPr>
        <w:pStyle w:val="P30"/>
        <w:framePr w:w="3921" w:h="831" w:hRule="exact" w:wrap="none" w:vAnchor="page" w:hAnchor="margin" w:x="6800" w:y="14162"/>
        <w:rPr>
          <w:rStyle w:val="C3"/>
          <w:rtl w:val="0"/>
        </w:rPr>
      </w:pPr>
    </w:p>
    <w:p>
      <w:pPr>
        <w:pStyle w:val="P31"/>
        <w:framePr w:w="3839" w:h="704" w:hRule="exact" w:wrap="none" w:vAnchor="page" w:hAnchor="margin" w:x="6856" w:y="14218"/>
        <w:rPr>
          <w:rStyle w:val="C22"/>
          <w:rtl w:val="0"/>
        </w:rPr>
      </w:pPr>
      <w:r>
        <w:rPr>
          <w:rStyle w:val="C22"/>
          <w:rtl w:val="0"/>
        </w:rPr>
        <w:t>Praktické předvedení s ústním vysvětlením</w:t>
      </w:r>
    </w:p>
    <w:p>
      <w:pPr>
        <w:pStyle w:val="P32"/>
        <w:framePr w:w="10710" w:h="248" w:hRule="exact" w:wrap="none" w:vAnchor="page" w:hAnchor="margin" w:x="28" w:y="151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ofsetových archových strojů, 9.9.2026 22:05:13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ofsetového archového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 osádkou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s osádkou vyjmutí tiskových forem, čištění a mytí barevníků, lakovací jednotky, tlakových a ofsetových válců v souladu s předpisy pro údržbu a ochranu strojního zařízení před zahájením přípravy nové zakázky podle zadání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s ústním vysvětlením</w:t>
      </w:r>
    </w:p>
    <w:p>
      <w:pPr>
        <w:pStyle w:val="P32"/>
        <w:framePr w:w="10710" w:h="248" w:hRule="exact" w:wrap="none" w:vAnchor="page" w:hAnchor="margin" w:x="28" w:y="58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ofsetových archových strojů, 9.9.2026 22:05:13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ofsetových archových strojích - http://katalog.nsp.cz/karta_p.aspx?id_jp=100902). Dále se musí uchazeč prokázat lékařským potvrzením, že netrpí poruchou barvocitu (poruchou barevného vidění).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obálka ve formátu A4, barevnost 4/4 (stabilizovaný čtyřbarvotisk), disperzní lak 1/0, rozsah 4 strany, tisk na obracení, formát tiskového archu nejméně B2, plošná hmotnost kartonu 150 g/m².</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Operátor ofsetových archových strojů, 9.9.2026 22:05:13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 ofsetových archových strojů, 9.9.2026 22:05:13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ofsetových archových strojů, 9.9.2026 22:05:14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ofsetových archových strojů, 9.9.2026 22:05:14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4FEE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010E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