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87BAF7" Type="http://schemas.openxmlformats.org/officeDocument/2006/relationships/officeDocument" Target="/word/document.xml" /><Relationship Id="coreR4487BAF7" Type="http://schemas.openxmlformats.org/package/2006/relationships/metadata/core-properties" Target="/docProps/core.xml" /><Relationship Id="customR4487BAF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akcidenčních ofsetových kotoučových strojů (kód: 34-052-M)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akcidenčních ofsetových kotoučových strojů, 31.7.2026 12:35:58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Tiskař na polygrafických strojích (kód: 34-52-L/01)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Operátor/operátorka ofsetových archových strojů (kód: 34-053-M)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Operátor/operátorka produkčního digitálního tiskového stroje (kód: 34-056-M)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Operátor/operátorka akcidenčních ofsetových kotoučových strojů (kód: 34-052-M)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Operátor/operátorka novinových ofsetových kotoučových strojů (kód: 34-051-M)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Operátor/operátorka ofsetových archových strojů (kód: 34-053-M)</w:t>
      </w:r>
    </w:p>
    <w:p>
      <w:pPr>
        <w:pStyle w:val="P13"/>
        <w:framePr w:w="398" w:h="268" w:hRule="exact" w:wrap="none" w:vAnchor="page" w:hAnchor="margin" w:x="28" w:y="62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64"/>
        <w:rPr>
          <w:rStyle w:val="C15"/>
          <w:rtl w:val="0"/>
        </w:rPr>
      </w:pPr>
      <w:r>
        <w:rPr>
          <w:rStyle w:val="C15"/>
          <w:rtl w:val="0"/>
        </w:rPr>
        <w:t>Platnost od 29.4.2019 do 6.4.2021</w:t>
      </w:r>
    </w:p>
    <w:p>
      <w:pPr>
        <w:pStyle w:val="P12"/>
        <w:framePr w:w="10256" w:h="248" w:hRule="exact" w:wrap="none" w:vAnchor="page" w:hAnchor="margin" w:x="482" w:y="6532"/>
        <w:rPr>
          <w:rStyle w:val="C13"/>
          <w:rtl w:val="0"/>
        </w:rPr>
      </w:pPr>
      <w:r>
        <w:rPr>
          <w:rStyle w:val="C13"/>
          <w:rtl w:val="0"/>
        </w:rPr>
        <w:t>Operátor/operátorka produkčního digitálního tiskového stroje (kód: 34-056-M)</w:t>
      </w:r>
    </w:p>
    <w:p>
      <w:pPr>
        <w:pStyle w:val="P6"/>
        <w:framePr w:w="10710" w:h="113" w:hRule="exact" w:wrap="none" w:vAnchor="page" w:hAnchor="margin" w:x="28" w:y="6780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akcidenčních ofsetových kotoučových strojů, 31.7.2026 12:35:58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