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056BFF" Type="http://schemas.openxmlformats.org/officeDocument/2006/relationships/officeDocument" Target="/word/document.xml" /><Relationship Id="coreR72056BFF" Type="http://schemas.openxmlformats.org/package/2006/relationships/metadata/core-properties" Target="/docProps/core.xml" /><Relationship Id="customR72056B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akcidenčních ofsetových kotoučových strojů (kód: 34-052-M)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akcidenčního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akcidenčního kotoučového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akcidenčních ofsetových kotoučových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akcidenčního ofsetového kotoučového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1:44:00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akcidenčního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akcidenčního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akcidenčního kotoučového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c) Popsat automatizaci ofsetového akcidenčního kotoučového stroje na základě zakázkových dat z integrovaného polygrafického informačního systému</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547" w:hRule="exact" w:wrap="none" w:vAnchor="page" w:hAnchor="margin" w:x="28" w:y="10939"/>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1055" w:hRule="exact" w:wrap="none" w:vAnchor="page" w:hAnchor="margin" w:x="45" w:y="11961"/>
        <w:rPr>
          <w:rStyle w:val="C3"/>
          <w:rtl w:val="0"/>
        </w:rPr>
      </w:pPr>
    </w:p>
    <w:p>
      <w:pPr>
        <w:pStyle w:val="P13"/>
        <w:framePr w:w="6658" w:h="928" w:hRule="exact" w:wrap="none" w:vAnchor="page" w:hAnchor="margin" w:x="71" w:y="12017"/>
        <w:rPr>
          <w:rStyle w:val="C11"/>
          <w:rtl w:val="0"/>
        </w:rPr>
      </w:pPr>
      <w:r>
        <w:rPr>
          <w:rStyle w:val="C11"/>
          <w:rtl w:val="0"/>
        </w:rPr>
        <w:t>a) Popsat technologický postup tisku časopisecké složky na čtyřbarvovém ofsetovém akcidenčním kotoučovém stroji (heatset), tisková jednotka guma/guma včetně šití drátem, lepení ve hřbetě a kontinuálním ořezem podle zadání</w:t>
      </w:r>
    </w:p>
    <w:p>
      <w:pPr>
        <w:pStyle w:val="P28"/>
        <w:framePr w:w="3921" w:h="1055" w:hRule="exact" w:wrap="none" w:vAnchor="page" w:hAnchor="margin" w:x="6800" w:y="11961"/>
        <w:rPr>
          <w:rStyle w:val="C3"/>
          <w:rtl w:val="0"/>
        </w:rPr>
      </w:pPr>
    </w:p>
    <w:p>
      <w:pPr>
        <w:pStyle w:val="P29"/>
        <w:framePr w:w="3839" w:h="928" w:hRule="exact" w:wrap="none" w:vAnchor="page" w:hAnchor="margin" w:x="6856" w:y="12017"/>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s ústním vysvětlením</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ústním vysvětlením</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1:44:00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Převzít a zkontrolovat kompletní výrobní  podklady pro tisk časopisecké složky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 xml:space="preserve">d) Jednat se zákazníkem  během imprimatur k tisku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607" w:hRule="exact" w:wrap="none" w:vAnchor="page" w:hAnchor="margin" w:x="45" w:y="7170"/>
        <w:rPr>
          <w:rStyle w:val="C3"/>
          <w:rtl w:val="0"/>
        </w:rPr>
      </w:pPr>
    </w:p>
    <w:p>
      <w:pPr>
        <w:pStyle w:val="P13"/>
        <w:framePr w:w="6658" w:h="480" w:hRule="exact" w:wrap="none" w:vAnchor="page" w:hAnchor="margin" w:x="71" w:y="7226"/>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7170"/>
        <w:rPr>
          <w:rStyle w:val="C3"/>
          <w:rtl w:val="0"/>
        </w:rPr>
      </w:pPr>
    </w:p>
    <w:p>
      <w:pPr>
        <w:pStyle w:val="P29"/>
        <w:framePr w:w="3839" w:h="480" w:hRule="exact" w:wrap="none" w:vAnchor="page" w:hAnchor="margin" w:x="6856" w:y="7226"/>
        <w:rPr>
          <w:rStyle w:val="C21"/>
          <w:rtl w:val="0"/>
        </w:rPr>
      </w:pPr>
      <w:r>
        <w:rPr>
          <w:rStyle w:val="C21"/>
          <w:rtl w:val="0"/>
        </w:rPr>
        <w:t>Praktické předvedení s ústním vysvětlením</w:t>
      </w:r>
    </w:p>
    <w:p>
      <w:pPr>
        <w:pStyle w:val="P16"/>
        <w:framePr w:w="6710" w:h="831" w:hRule="exact" w:wrap="none" w:vAnchor="page" w:hAnchor="margin" w:x="45" w:y="7777"/>
        <w:rPr>
          <w:rStyle w:val="C3"/>
          <w:rtl w:val="0"/>
        </w:rPr>
      </w:pPr>
    </w:p>
    <w:p>
      <w:pPr>
        <w:pStyle w:val="P17"/>
        <w:framePr w:w="6658" w:h="704" w:hRule="exact" w:wrap="none" w:vAnchor="page" w:hAnchor="margin" w:x="71" w:y="783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7777"/>
        <w:rPr>
          <w:rStyle w:val="C3"/>
          <w:rtl w:val="0"/>
        </w:rPr>
      </w:pPr>
    </w:p>
    <w:p>
      <w:pPr>
        <w:pStyle w:val="P31"/>
        <w:framePr w:w="3839" w:h="704" w:hRule="exact" w:wrap="none" w:vAnchor="page" w:hAnchor="margin" w:x="6856" w:y="7833"/>
        <w:rPr>
          <w:rStyle w:val="C22"/>
          <w:rtl w:val="0"/>
        </w:rPr>
      </w:pPr>
      <w:r>
        <w:rPr>
          <w:rStyle w:val="C22"/>
          <w:rtl w:val="0"/>
        </w:rPr>
        <w:t>Praktické předvedení s ústním vysvětlením</w:t>
      </w:r>
    </w:p>
    <w:p>
      <w:pPr>
        <w:pStyle w:val="P12"/>
        <w:framePr w:w="6710" w:h="831" w:hRule="exact" w:wrap="none" w:vAnchor="page" w:hAnchor="margin" w:x="45" w:y="8608"/>
        <w:rPr>
          <w:rStyle w:val="C3"/>
          <w:rtl w:val="0"/>
        </w:rPr>
      </w:pPr>
    </w:p>
    <w:p>
      <w:pPr>
        <w:pStyle w:val="P13"/>
        <w:framePr w:w="6658" w:h="704" w:hRule="exact" w:wrap="none" w:vAnchor="page" w:hAnchor="margin" w:x="71" w:y="866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608"/>
        <w:rPr>
          <w:rStyle w:val="C3"/>
          <w:rtl w:val="0"/>
        </w:rPr>
      </w:pPr>
    </w:p>
    <w:p>
      <w:pPr>
        <w:pStyle w:val="P29"/>
        <w:framePr w:w="3839" w:h="704" w:hRule="exact" w:wrap="none" w:vAnchor="page" w:hAnchor="margin" w:x="6856" w:y="8664"/>
        <w:rPr>
          <w:rStyle w:val="C21"/>
          <w:rtl w:val="0"/>
        </w:rPr>
      </w:pPr>
      <w:r>
        <w:rPr>
          <w:rStyle w:val="C21"/>
          <w:rtl w:val="0"/>
        </w:rPr>
        <w:t>Praktické předvedení s ústním vysvětlením</w:t>
      </w:r>
    </w:p>
    <w:p>
      <w:pPr>
        <w:pStyle w:val="P32"/>
        <w:framePr w:w="10710" w:h="248" w:hRule="exact" w:wrap="none" w:vAnchor="page" w:hAnchor="margin" w:x="28" w:y="9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1:44:00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vysvětlením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vysvětlením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vysvětlením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vysvětlením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vysvětlením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vysvětlením</w:t>
      </w:r>
    </w:p>
    <w:p>
      <w:pPr>
        <w:pStyle w:val="P16"/>
        <w:framePr w:w="6710" w:h="376" w:hRule="exact" w:wrap="none" w:vAnchor="page" w:hAnchor="margin" w:x="45" w:y="14531"/>
        <w:rPr>
          <w:rStyle w:val="C3"/>
          <w:rtl w:val="0"/>
        </w:rPr>
      </w:pPr>
    </w:p>
    <w:p>
      <w:pPr>
        <w:pStyle w:val="P17"/>
        <w:framePr w:w="6658" w:h="249" w:hRule="exact" w:wrap="none" w:vAnchor="page" w:hAnchor="margin" w:x="71" w:y="14587"/>
        <w:rPr>
          <w:rStyle w:val="C13"/>
          <w:rtl w:val="0"/>
        </w:rPr>
      </w:pPr>
      <w:r>
        <w:rPr>
          <w:rStyle w:val="C13"/>
          <w:rtl w:val="0"/>
        </w:rPr>
        <w:t>d) Provést průběžnou kontrolu správného seřízení lepení lepidlem ve hřbetě</w:t>
      </w:r>
    </w:p>
    <w:p>
      <w:pPr>
        <w:pStyle w:val="P30"/>
        <w:framePr w:w="3921" w:h="376" w:hRule="exact" w:wrap="none" w:vAnchor="page" w:hAnchor="margin" w:x="6800" w:y="14531"/>
        <w:rPr>
          <w:rStyle w:val="C3"/>
          <w:rtl w:val="0"/>
        </w:rPr>
      </w:pPr>
    </w:p>
    <w:p>
      <w:pPr>
        <w:pStyle w:val="P31"/>
        <w:framePr w:w="3839" w:h="249" w:hRule="exact" w:wrap="none" w:vAnchor="page" w:hAnchor="margin" w:x="6856" w:y="14587"/>
        <w:rPr>
          <w:rStyle w:val="C22"/>
          <w:rtl w:val="0"/>
        </w:rPr>
      </w:pPr>
      <w:r>
        <w:rPr>
          <w:rStyle w:val="C22"/>
          <w:rtl w:val="0"/>
        </w:rPr>
        <w:t>Praktické předvedení s ústním vysvětlením</w:t>
      </w:r>
    </w:p>
    <w:p>
      <w:pPr>
        <w:pStyle w:val="P12"/>
        <w:framePr w:w="6710" w:h="607" w:hRule="exact" w:wrap="none" w:vAnchor="page" w:hAnchor="margin" w:x="45" w:y="14908"/>
        <w:rPr>
          <w:rStyle w:val="C3"/>
          <w:rtl w:val="0"/>
        </w:rPr>
      </w:pPr>
    </w:p>
    <w:p>
      <w:pPr>
        <w:pStyle w:val="P13"/>
        <w:framePr w:w="6658" w:h="480" w:hRule="exact" w:wrap="none" w:vAnchor="page" w:hAnchor="margin" w:x="71" w:y="14964"/>
        <w:rPr>
          <w:rStyle w:val="C11"/>
          <w:rtl w:val="0"/>
        </w:rPr>
      </w:pPr>
      <w:r>
        <w:rPr>
          <w:rStyle w:val="C11"/>
          <w:rtl w:val="0"/>
        </w:rPr>
        <w:t>e) Archivovat z vytištěného nákladu postupně 10 signálních bezchybně vytištěných časopiseckých složek podle zadání</w:t>
      </w:r>
    </w:p>
    <w:p>
      <w:pPr>
        <w:pStyle w:val="P28"/>
        <w:framePr w:w="3921" w:h="607" w:hRule="exact" w:wrap="none" w:vAnchor="page" w:hAnchor="margin" w:x="6800" w:y="14908"/>
        <w:rPr>
          <w:rStyle w:val="C3"/>
          <w:rtl w:val="0"/>
        </w:rPr>
      </w:pPr>
    </w:p>
    <w:p>
      <w:pPr>
        <w:pStyle w:val="P29"/>
        <w:framePr w:w="3839" w:h="480" w:hRule="exact" w:wrap="none" w:vAnchor="page" w:hAnchor="margin" w:x="6856" w:y="14964"/>
        <w:rPr>
          <w:rStyle w:val="C21"/>
          <w:rtl w:val="0"/>
        </w:rPr>
      </w:pPr>
      <w:r>
        <w:rPr>
          <w:rStyle w:val="C21"/>
          <w:rtl w:val="0"/>
        </w:rPr>
        <w:t>Praktické předvedení s ústním vysvětlením</w:t>
      </w:r>
    </w:p>
    <w:p>
      <w:pPr>
        <w:pStyle w:val="P32"/>
        <w:framePr w:w="10710" w:h="248" w:hRule="exact" w:wrap="none" w:vAnchor="page" w:hAnchor="margin" w:x="28" w:y="15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1:44:00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Zabezpečit vykládání vytištěných složek pro výrobu vazby na linkách kontinuálně postavených za kotoučovým strojem, kontrolovat jejich ořezání a správné snášení do bloků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Zabezpečit průběh automatického stohování a balení za rotačkou na systémech automatického stohování, ořezávání, paletizování a balení periodických produktů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Kontrola, údržba a čištění akcidenčního ofsetového kotoučového stroje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vysvětlením</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s ústním vysvětlením</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s ústním vysvětlením</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1:44:00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akcidenčních ofsetových kotoučových strojích - http://katalog.nsp.cz/karta_p.aspx?id_jp=102019). Dále se musí uchazeč prokázat lékařským potvrzením, že netrpí poruchou barvocitu (poruchou barevného vidění).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složka formátu A4, barevnost 4/4 (procesní čtyřbarvotisk), rozsah min. 16 stran, tisk rub a líc, formát šíře pásu min. 620 mm, gramáž 52 g/m² SC.</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1:44:00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1:44:00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1:44:00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1:44:00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7D34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C734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