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7E22D" Type="http://schemas.openxmlformats.org/officeDocument/2006/relationships/officeDocument" Target="/word/document.xml" /><Relationship Id="coreR22F7E22D" Type="http://schemas.openxmlformats.org/package/2006/relationships/metadata/core-properties" Target="/docProps/core.xml" /><Relationship Id="customR22F7E2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akcidenčního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akcidenčního kotoučového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akcidenčního ofsetového kotoučového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akcidenčních ofsetových kotoučových strojích - http://katalog.nsp.cz/karta_p.aspx?id_jp=102019).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složka formátu A4, barevnost 4/4 (procesní čtyřbarvotisk), rozsah min. 16 stran, tisk rub a líc, formát šíře pásu min. 620 mm, gramáž 52 g/m² SC.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