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EE653" Type="http://schemas.openxmlformats.org/officeDocument/2006/relationships/officeDocument" Target="/word/document.xml" /><Relationship Id="coreR22EEE653" Type="http://schemas.openxmlformats.org/package/2006/relationships/metadata/core-properties" Target="/docProps/core.xml" /><Relationship Id="customR22EEE6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novinových ofsetových kotoučových strojů (kód: 34-051-M)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novinového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logistiky při výrobě novinové tiskové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polygrafického integrovaného informačního systému při přípravě a řízení produkce novinového ofsetového kotoučového stroje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tiskařské práce, potřebných pomůcek a barev na novinových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Převzetí výrobních podkladů pro tisk nové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Převzetí a příprava potiskovaného materiálu, tiskových forem a tiskových barev na novinových ofsetových kotoučových strojích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a seřízení novinových ofsetových kotoučových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Dodržení normativu při tisku celé zakázky na novinových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Dokončení tisku, předání zakázky na novinových ofsetových kotoučových strojích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údržba a čištění novinového ofsetového kotoučového stroje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novinových ofsetových kotoučových strojů, 20.8.2026 13:32:51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novinového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novinového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3,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Organizace logistiky při výrobě novinové tiskové produkce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Vydat pokyny pro přípravu kotoučů, tj. druh papíru, šířka kotouče, postavení na odvíječi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Vykázat podíl makulatury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 xml:space="preserve">c) Stanovit pokyny pro distribuci  externích produktů, tj. vklady, vlepy, stohování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Stanovit pokyny pro stohování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Předvést komunikaci s expedicí při ukončení tisku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547" w:hRule="exact" w:wrap="none" w:vAnchor="page" w:hAnchor="margin" w:x="28" w:y="9974"/>
        <w:rPr>
          <w:rStyle w:val="C18"/>
          <w:rtl w:val="0"/>
        </w:rPr>
      </w:pPr>
      <w:r>
        <w:rPr>
          <w:rStyle w:val="C18"/>
          <w:rtl w:val="0"/>
        </w:rPr>
        <w:t>Využívání polygrafického integrovaného informačního systému při přípravě a řízení produkce novinového ofsetového kotoučového stroje</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1055" w:hRule="exact" w:wrap="none" w:vAnchor="page" w:hAnchor="margin" w:x="45" w:y="10996"/>
        <w:rPr>
          <w:rStyle w:val="C3"/>
          <w:rtl w:val="0"/>
        </w:rPr>
      </w:pPr>
    </w:p>
    <w:p>
      <w:pPr>
        <w:pStyle w:val="P13"/>
        <w:framePr w:w="6658" w:h="928" w:hRule="exact" w:wrap="none" w:vAnchor="page" w:hAnchor="margin" w:x="71" w:y="11052"/>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10996"/>
        <w:rPr>
          <w:rStyle w:val="C3"/>
          <w:rtl w:val="0"/>
        </w:rPr>
      </w:pPr>
    </w:p>
    <w:p>
      <w:pPr>
        <w:pStyle w:val="P29"/>
        <w:framePr w:w="3839" w:h="928" w:hRule="exact" w:wrap="none" w:vAnchor="page" w:hAnchor="margin" w:x="6856" w:y="11052"/>
        <w:rPr>
          <w:rStyle w:val="C21"/>
          <w:rtl w:val="0"/>
        </w:rPr>
      </w:pPr>
      <w:r>
        <w:rPr>
          <w:rStyle w:val="C21"/>
          <w:rtl w:val="0"/>
        </w:rPr>
        <w:t>Písemné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význam a organizaci zpětných produkčních hlášení z tiskového sálu, které jsou v reálném čase vyhodnocovány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20.8.2026 13:32:51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technologický postup tisku novinové složky na čtyřbarvovém ofsetovém novinovém kotoučovém stroji (coldset), při jedno - nebo dvojnásobné produkci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Navrhnout druh tiskových barev pro tisk procesního novinového čtyřbarvotisku na novinovém (coldsetovém - stroji bez sušení po tisku) kotoučovém stroji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vysvětlením</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s ústním vysvětlením</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s ústním vysvětlením</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d) Jednat se zákazníkem během imprimatur k tisku</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 s ústním vysvětlením</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s ústním vysvětlením</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s ústním vysvětlením</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20.8.2026 13:32:51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novinové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vysvětlením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vysvětlením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vysvětlením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vysvětlením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vysvětlením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vysvětlením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20.8.2026 13:32:51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kontrolu ukončení expedice zakázky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Kontrola, údržba a čištění novinového ofsetového kotoučového stroje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Praktické předvedení s ústním vysvětlením</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s ústním vysvětlením</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Praktické předvedení s ústním vysvětlením</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20.8.2026 13:32:51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novinových ofsetových kotoučových strojích - http://katalog.nsp.cz/karta_p.aspx?id_jp=102020&amp;kod_sm1=33). Dále se musí uchazeč prokázat lékařským potvrzením, že netrpí poruchou barvocitu (poruchou barevného vidění).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systémového řízení kvality ofsetového tisku a opírá se o tyto normy: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12647- 3 Coldset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jsou v aktuálním platném znění.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novinová složka, barevnost 4/4 (procesní novinový čtyřbarvotisk), rozsah 8 a 16 stran, tisk rub a líc, gramáž 42 g/m² novinový papír.</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novinových ofsetových kotoučových strojů, 20.8.2026 13:32:51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novinových ofsetových kotoučových strojů, 20.8.2026 13:32:51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novinových ofsetových kotoučových strojů, 20.8.2026 13:32:51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novinových ofsetových kotoučových strojů, 20.8.2026 13:32:51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C508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DFB8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